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D" w:rsidRDefault="00747ADD" w:rsidP="001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DD" w:rsidRDefault="00747A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05pt;margin-top:130.65pt;width:467.4pt;height:647.4pt;z-index:251659264;mso-position-horizontal-relative:text;mso-position-vertical-relative:text;mso-width-relative:page;mso-height-relative:page">
            <v:imagedata r:id="rId6" o:title="устав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03594" w:rsidRPr="00B545BB" w:rsidRDefault="00103594" w:rsidP="0010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lastRenderedPageBreak/>
        <w:t>1. ОБЩИЕ ПОЛОЖЕНИЯ.</w:t>
      </w:r>
    </w:p>
    <w:p w:rsidR="00103594" w:rsidRPr="00B545B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1.1. Настоящий устав является новой редакцией устава муниципальн</w:t>
      </w:r>
      <w:r w:rsidR="00475181" w:rsidRPr="00B545BB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B545BB">
        <w:rPr>
          <w:rFonts w:ascii="Times New Roman" w:hAnsi="Times New Roman" w:cs="Times New Roman"/>
          <w:sz w:val="28"/>
          <w:szCs w:val="28"/>
        </w:rPr>
        <w:t>учреждения допо</w:t>
      </w:r>
      <w:r w:rsidR="00475181" w:rsidRPr="00B545BB">
        <w:rPr>
          <w:rFonts w:ascii="Times New Roman" w:hAnsi="Times New Roman" w:cs="Times New Roman"/>
          <w:sz w:val="28"/>
          <w:szCs w:val="28"/>
        </w:rPr>
        <w:t xml:space="preserve">лнительного образования детско-юношеского </w:t>
      </w:r>
      <w:r w:rsidRPr="00B545BB">
        <w:rPr>
          <w:rFonts w:ascii="Times New Roman" w:hAnsi="Times New Roman" w:cs="Times New Roman"/>
          <w:sz w:val="28"/>
          <w:szCs w:val="28"/>
        </w:rPr>
        <w:t>центр</w:t>
      </w:r>
      <w:r w:rsidR="00475181" w:rsidRPr="00B545BB">
        <w:rPr>
          <w:rFonts w:ascii="Times New Roman" w:hAnsi="Times New Roman" w:cs="Times New Roman"/>
          <w:sz w:val="28"/>
          <w:szCs w:val="28"/>
        </w:rPr>
        <w:t>а</w:t>
      </w:r>
      <w:r w:rsidRPr="00B545BB">
        <w:rPr>
          <w:rFonts w:ascii="Times New Roman" w:hAnsi="Times New Roman" w:cs="Times New Roman"/>
          <w:sz w:val="28"/>
          <w:szCs w:val="28"/>
        </w:rPr>
        <w:t xml:space="preserve"> «Бутурлинец»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1.2. Учреждение является некоммерческой</w:t>
      </w:r>
      <w:r w:rsidR="005F4088" w:rsidRPr="00B545B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B545BB">
        <w:rPr>
          <w:rFonts w:ascii="Times New Roman" w:hAnsi="Times New Roman" w:cs="Times New Roman"/>
          <w:sz w:val="28"/>
          <w:szCs w:val="28"/>
        </w:rPr>
        <w:t xml:space="preserve">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</w:t>
      </w:r>
      <w:r w:rsidR="005F4088" w:rsidRPr="00B545B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5F4088"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5F4088" w:rsidRPr="00B545BB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в сфере образования.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Организационно-правовая форма  – муниципальное бюджетное учреждение.</w:t>
      </w:r>
      <w:r w:rsidRPr="00B545BB">
        <w:rPr>
          <w:rFonts w:ascii="Times New Roman" w:hAnsi="Times New Roman" w:cs="Times New Roman"/>
          <w:sz w:val="28"/>
          <w:szCs w:val="28"/>
        </w:rPr>
        <w:tab/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Тип  – </w:t>
      </w:r>
      <w:r w:rsidR="001610C2" w:rsidRPr="00B545BB">
        <w:rPr>
          <w:rFonts w:ascii="Times New Roman" w:hAnsi="Times New Roman" w:cs="Times New Roman"/>
          <w:sz w:val="28"/>
          <w:szCs w:val="28"/>
        </w:rPr>
        <w:t>организация</w:t>
      </w:r>
      <w:r w:rsidRPr="00B545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1.3. Официальное полное наименование Учреждения: муниципальное бюджетное учреждение дополнительного образования детско-юношеский центр «Бутурлинец» (далее Учреждение).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Официальное сокращенное наименование Учреждения – МБУ ДО ДЮЦ «Бутурлинец»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>1.4. Юри</w:t>
      </w:r>
      <w:r w:rsidR="001610C2" w:rsidRPr="00B545BB">
        <w:rPr>
          <w:rFonts w:ascii="Times New Roman" w:hAnsi="Times New Roman" w:cs="Times New Roman"/>
          <w:sz w:val="28"/>
          <w:szCs w:val="28"/>
        </w:rPr>
        <w:t xml:space="preserve">дический адрес </w:t>
      </w:r>
      <w:r w:rsidRPr="00B545BB">
        <w:rPr>
          <w:rFonts w:ascii="Times New Roman" w:hAnsi="Times New Roman" w:cs="Times New Roman"/>
          <w:sz w:val="28"/>
          <w:szCs w:val="28"/>
        </w:rPr>
        <w:t xml:space="preserve"> Учреждения:  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>6074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51,Нижегородская облась,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Бутурлинский район</w:t>
      </w: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1610C2" w:rsidRPr="00B545BB">
        <w:rPr>
          <w:rFonts w:ascii="Times New Roman" w:hAnsi="Times New Roman" w:cs="Times New Roman"/>
          <w:bCs/>
          <w:noProof/>
          <w:sz w:val="28"/>
          <w:szCs w:val="28"/>
        </w:rPr>
        <w:t>с. Валгусы, ул. Молодежная, д.4 а.</w:t>
      </w:r>
      <w:r w:rsidRPr="00B545BB">
        <w:rPr>
          <w:rFonts w:ascii="Times New Roman" w:hAnsi="Times New Roman" w:cs="Times New Roman"/>
          <w:noProof/>
          <w:sz w:val="28"/>
          <w:szCs w:val="28"/>
        </w:rPr>
        <w:tab/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1.5</w:t>
      </w:r>
      <w:r w:rsidR="00F41087" w:rsidRPr="00B545BB">
        <w:rPr>
          <w:rFonts w:ascii="Times New Roman" w:hAnsi="Times New Roman" w:cs="Times New Roman"/>
          <w:noProof/>
          <w:sz w:val="28"/>
          <w:szCs w:val="28"/>
        </w:rPr>
        <w:t>.</w:t>
      </w:r>
      <w:r w:rsidRPr="00B545BB">
        <w:rPr>
          <w:rFonts w:ascii="Times New Roman" w:hAnsi="Times New Roman" w:cs="Times New Roman"/>
          <w:noProof/>
          <w:sz w:val="28"/>
          <w:szCs w:val="28"/>
        </w:rPr>
        <w:t xml:space="preserve"> Адреса осуществления образовательной деятельности: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bCs/>
          <w:noProof/>
          <w:sz w:val="28"/>
          <w:szCs w:val="28"/>
        </w:rPr>
        <w:t>607440,  Нижегородская обл., р.п. Бутурлино, ул.Комсомольская, 7;</w:t>
      </w:r>
      <w:r w:rsidRPr="00B545BB">
        <w:rPr>
          <w:rFonts w:ascii="Times New Roman" w:hAnsi="Times New Roman" w:cs="Times New Roman"/>
          <w:noProof/>
          <w:sz w:val="28"/>
          <w:szCs w:val="28"/>
        </w:rPr>
        <w:tab/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Петра Бегина, д.1;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607433, Нижегородская область, Бутурлинский район, с. Ягубовка, ул. Советская, д. 74;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607451, Нижегородская область, Бутурлинский район, с. Валгусы, ул. Молодежная д.4 а;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607452, Нижегородская область, Бутурлинский район,  с. Б. Бакалды, ул. Первомайская, д.63;</w:t>
      </w:r>
    </w:p>
    <w:p w:rsidR="00103594" w:rsidRPr="00B545BB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607444, Нижегородская область, Бутурлинский район, с. Каменищи, ул. Молодежная, д.23 А</w:t>
      </w:r>
    </w:p>
    <w:p w:rsidR="00103594" w:rsidRPr="00B545BB" w:rsidRDefault="00F41087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545BB">
        <w:rPr>
          <w:rFonts w:ascii="Times New Roman" w:hAnsi="Times New Roman" w:cs="Times New Roman"/>
          <w:noProof/>
          <w:sz w:val="28"/>
          <w:szCs w:val="28"/>
        </w:rPr>
        <w:t>1.6</w:t>
      </w:r>
      <w:r w:rsidR="00103594" w:rsidRPr="00B545BB">
        <w:rPr>
          <w:rFonts w:ascii="Times New Roman" w:hAnsi="Times New Roman" w:cs="Times New Roman"/>
          <w:noProof/>
          <w:sz w:val="28"/>
          <w:szCs w:val="28"/>
        </w:rPr>
        <w:t>. Сведения о создании, реорганизации и переименовании Учреждения.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Дом пионеров создан  решением исполнительного комитета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райсовета от 4 августа 1971 года №261 «Об открытии районного Дома пионеров».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19 апреля 2002 года  Дом пионеров переименован  в МОУ дополнительного образования детей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Дом детского творчества (распоряжение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района от 19.04.2002  №329-р).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30 октября 2002 года  МОУ дополнительного образования детей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Дом детского творчества реорганизован в форме преобразования в структурное подразделение Центра дополнительного образования детей «Русич». </w:t>
      </w:r>
    </w:p>
    <w:p w:rsidR="008351E2" w:rsidRPr="00B545BB" w:rsidRDefault="00212756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lastRenderedPageBreak/>
        <w:t>01.02.2010 года создано муниципальное образовательное учреждение дополнительного образования детей «Детско-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оношеская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спортивная школа»  путем реорганизации МОУ ДОД Центр дополнительного образования детей «Русич» (постановлением администрации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муниципального района от 14.01.2010 г. №22)</w:t>
      </w:r>
    </w:p>
    <w:p w:rsidR="00103594" w:rsidRPr="00B545BB" w:rsidRDefault="008351E2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  26</w:t>
      </w:r>
      <w:r w:rsidR="00103594" w:rsidRPr="00B545BB">
        <w:rPr>
          <w:rFonts w:ascii="Times New Roman" w:hAnsi="Times New Roman" w:cs="Times New Roman"/>
          <w:sz w:val="28"/>
          <w:szCs w:val="28"/>
        </w:rPr>
        <w:t xml:space="preserve"> .08. 2011 года   МОУ Центр дополнительного образования детей «Русич» переименовано в муниципальное бюджетное образовательное учреждение дополнительного образования детей Центр дополнительного образования детей «Русич» (Постановление администрации </w:t>
      </w:r>
      <w:proofErr w:type="spellStart"/>
      <w:r w:rsidR="00103594"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103594" w:rsidRPr="00B545BB">
        <w:rPr>
          <w:rFonts w:ascii="Times New Roman" w:hAnsi="Times New Roman" w:cs="Times New Roman"/>
          <w:sz w:val="28"/>
          <w:szCs w:val="28"/>
        </w:rPr>
        <w:t xml:space="preserve"> района от 26.08.2011 № 914). </w:t>
      </w:r>
    </w:p>
    <w:p w:rsidR="00103594" w:rsidRPr="00B545BB" w:rsidRDefault="00103594" w:rsidP="0010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13.08.2012г. муниципальное бюджетное образовательное учреждение дополнительного образования детей Центр дополнительного образования детей «Русич» реорганизовано в муниципальное бюджетное образовательное учреждение дополнительного образования детей «Центр детского творчества» (постановление администрации </w:t>
      </w:r>
      <w:proofErr w:type="spellStart"/>
      <w:r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B545BB">
        <w:rPr>
          <w:rFonts w:ascii="Times New Roman" w:hAnsi="Times New Roman" w:cs="Times New Roman"/>
          <w:sz w:val="28"/>
          <w:szCs w:val="28"/>
        </w:rPr>
        <w:t xml:space="preserve"> района от 19.07.2012 № 699).      </w:t>
      </w:r>
    </w:p>
    <w:p w:rsidR="00103594" w:rsidRPr="00B545BB" w:rsidRDefault="00103594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 17.08.2012г. муниципальное бюджетное образовательное учреждение дополнительного образования детей «Центр детского творчества» переименовано в муниципальное бюджетное образовательное учреждение дополнительного образования детей «Детско-юношеский центр «Бутурлинец» (Постановление</w:t>
      </w:r>
      <w:r w:rsidR="008351E2" w:rsidRPr="00B545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51E2" w:rsidRPr="00B545BB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8351E2" w:rsidRPr="00B545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45BB">
        <w:rPr>
          <w:rFonts w:ascii="Times New Roman" w:hAnsi="Times New Roman" w:cs="Times New Roman"/>
          <w:sz w:val="28"/>
          <w:szCs w:val="28"/>
        </w:rPr>
        <w:t xml:space="preserve"> от 17.08.2012 №818).</w:t>
      </w:r>
    </w:p>
    <w:p w:rsidR="008351E2" w:rsidRPr="00B545BB" w:rsidRDefault="00B545BB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BB">
        <w:rPr>
          <w:rFonts w:ascii="Times New Roman" w:hAnsi="Times New Roman" w:cs="Times New Roman"/>
          <w:sz w:val="28"/>
          <w:szCs w:val="28"/>
        </w:rPr>
        <w:t xml:space="preserve">      </w:t>
      </w:r>
      <w:r w:rsidR="008351E2" w:rsidRPr="00B545BB">
        <w:rPr>
          <w:rFonts w:ascii="Times New Roman" w:hAnsi="Times New Roman" w:cs="Times New Roman"/>
          <w:sz w:val="28"/>
          <w:szCs w:val="28"/>
        </w:rPr>
        <w:t>13.11.2015г. МБОУ ДОД «Детско-юношеский центр «Бутурлинец» переименован в муниципальное бюджетное учреждение дополнительного образования детско-юношеский центр «Бутурлинец» (в связи с регистрацией устава в новой редакции).</w:t>
      </w:r>
    </w:p>
    <w:p w:rsidR="00B545BB" w:rsidRPr="00AA2DA4" w:rsidRDefault="00202B81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01.07.2019</w:t>
      </w:r>
      <w:r w:rsidR="00AA2DA4">
        <w:rPr>
          <w:rFonts w:ascii="Times New Roman" w:hAnsi="Times New Roman" w:cs="Times New Roman"/>
          <w:sz w:val="28"/>
          <w:szCs w:val="28"/>
        </w:rPr>
        <w:t xml:space="preserve"> г. МБУ ДО ДЮЦ «Бутурлинец» реорганизовано </w:t>
      </w:r>
      <w:proofErr w:type="spellStart"/>
      <w:r w:rsidR="00AA2DA4">
        <w:rPr>
          <w:rFonts w:ascii="Times New Roman" w:hAnsi="Times New Roman" w:cs="Times New Roman"/>
          <w:sz w:val="28"/>
          <w:szCs w:val="28"/>
        </w:rPr>
        <w:t>пктем</w:t>
      </w:r>
      <w:proofErr w:type="spellEnd"/>
      <w:r w:rsidR="00AA2DA4">
        <w:rPr>
          <w:rFonts w:ascii="Times New Roman" w:hAnsi="Times New Roman" w:cs="Times New Roman"/>
          <w:sz w:val="28"/>
          <w:szCs w:val="28"/>
        </w:rPr>
        <w:t xml:space="preserve"> выделения муниципального бюджетного учреждения дополнительного </w:t>
      </w:r>
      <w:r w:rsidR="00AA2DA4" w:rsidRPr="00AA2DA4">
        <w:rPr>
          <w:rFonts w:ascii="Times New Roman" w:hAnsi="Times New Roman" w:cs="Times New Roman"/>
          <w:sz w:val="28"/>
          <w:szCs w:val="28"/>
        </w:rPr>
        <w:t xml:space="preserve">образования «Спортивная школа» (Постановление администрации </w:t>
      </w:r>
      <w:proofErr w:type="spellStart"/>
      <w:r w:rsidR="00AA2DA4" w:rsidRPr="00AA2DA4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AA2DA4" w:rsidRPr="00AA2DA4">
        <w:rPr>
          <w:rFonts w:ascii="Times New Roman" w:hAnsi="Times New Roman" w:cs="Times New Roman"/>
          <w:sz w:val="28"/>
          <w:szCs w:val="28"/>
        </w:rPr>
        <w:t xml:space="preserve">  муниципального района от 20.02.2019 г. № 121).</w:t>
      </w:r>
    </w:p>
    <w:p w:rsidR="00B545BB" w:rsidRPr="00AA2DA4" w:rsidRDefault="00B545BB" w:rsidP="00835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1.7</w:t>
      </w:r>
      <w:r w:rsidR="00103594">
        <w:rPr>
          <w:rFonts w:ascii="Times New Roman" w:hAnsi="Times New Roman" w:cs="Times New Roman"/>
          <w:noProof/>
          <w:sz w:val="28"/>
          <w:szCs w:val="28"/>
        </w:rPr>
        <w:t>. Учреждение может иметь филиалы и структурные подразделения.</w:t>
      </w:r>
    </w:p>
    <w:p w:rsidR="00103594" w:rsidRPr="00220699" w:rsidRDefault="00AA2DA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03594" w:rsidRPr="00220699">
        <w:rPr>
          <w:rFonts w:ascii="Times New Roman" w:hAnsi="Times New Roman" w:cs="Times New Roman"/>
          <w:sz w:val="28"/>
          <w:szCs w:val="28"/>
        </w:rPr>
        <w:t>. Положения о структурных подразделениях Учреждения утверждаются приказом директора Учреждения.</w:t>
      </w: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03594" w:rsidRPr="00BF4722">
        <w:rPr>
          <w:rFonts w:ascii="Times New Roman" w:hAnsi="Times New Roman" w:cs="Times New Roman"/>
          <w:sz w:val="28"/>
          <w:szCs w:val="28"/>
        </w:rPr>
        <w:t>.</w:t>
      </w:r>
      <w:r w:rsidR="00103594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Учреждения является муниципальное образование – </w:t>
      </w:r>
      <w:proofErr w:type="spellStart"/>
      <w:r w:rsidR="00103594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10359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103594">
        <w:rPr>
          <w:rFonts w:ascii="Times New Roman" w:hAnsi="Times New Roman" w:cs="Times New Roman"/>
          <w:sz w:val="28"/>
          <w:szCs w:val="28"/>
        </w:rPr>
        <w:t>.</w:t>
      </w:r>
    </w:p>
    <w:p w:rsidR="00103594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AA2DA4">
        <w:rPr>
          <w:rFonts w:ascii="Times New Roman" w:hAnsi="Times New Roman" w:cs="Times New Roman"/>
          <w:sz w:val="28"/>
          <w:szCs w:val="28"/>
        </w:rPr>
        <w:t xml:space="preserve">и собственника имущества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2DA4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Учредитель).</w:t>
      </w:r>
    </w:p>
    <w:p w:rsidR="00AA2DA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="00103594">
        <w:rPr>
          <w:rFonts w:ascii="Times New Roman" w:hAnsi="Times New Roman" w:cs="Times New Roman"/>
          <w:sz w:val="28"/>
          <w:szCs w:val="28"/>
        </w:rPr>
        <w:t>Учредитель в отношении Учреждения осуществляет бюджетные полномочия главного распорядителя бюджетных средств.</w:t>
      </w:r>
    </w:p>
    <w:p w:rsidR="00103594" w:rsidRDefault="00AA2DA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03594"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лицом, обладает обособленным имуществом, имеет самостоятельный баланс, </w:t>
      </w:r>
      <w:r w:rsidR="00103594" w:rsidRPr="001B13EA">
        <w:rPr>
          <w:rFonts w:ascii="Times New Roman" w:hAnsi="Times New Roman" w:cs="Times New Roman"/>
          <w:sz w:val="28"/>
          <w:szCs w:val="28"/>
        </w:rPr>
        <w:t xml:space="preserve">лицевые счета, открываемые в </w:t>
      </w:r>
      <w:r w:rsidR="00103594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proofErr w:type="spellStart"/>
      <w:r w:rsidR="00103594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1035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3594" w:rsidRPr="001B13EA">
        <w:rPr>
          <w:rFonts w:ascii="Times New Roman" w:hAnsi="Times New Roman" w:cs="Times New Roman"/>
          <w:sz w:val="28"/>
          <w:szCs w:val="28"/>
        </w:rPr>
        <w:t xml:space="preserve">, </w:t>
      </w:r>
      <w:r w:rsidR="00103594">
        <w:rPr>
          <w:rFonts w:ascii="Times New Roman" w:hAnsi="Times New Roman" w:cs="Times New Roman"/>
          <w:sz w:val="28"/>
          <w:szCs w:val="28"/>
        </w:rPr>
        <w:t>печать, штампы, бланки со своим наименованием.</w:t>
      </w:r>
    </w:p>
    <w:p w:rsidR="00AA2DA4" w:rsidRDefault="00103594" w:rsidP="001035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приобретает права юридического лица с момента его государственной регистрации.</w:t>
      </w:r>
    </w:p>
    <w:p w:rsidR="00AA2DA4" w:rsidRDefault="00AA2DA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103594" w:rsidRPr="00D46304">
        <w:rPr>
          <w:rFonts w:ascii="Times New Roman" w:hAnsi="Times New Roman" w:cs="Times New Roman"/>
          <w:sz w:val="28"/>
          <w:szCs w:val="28"/>
        </w:rPr>
        <w:t xml:space="preserve">. Учреждение от своего имени приобретает имущественные и личные неимущественные права и </w:t>
      </w:r>
      <w:proofErr w:type="gramStart"/>
      <w:r w:rsidR="00103594" w:rsidRPr="00D46304">
        <w:rPr>
          <w:rFonts w:ascii="Times New Roman" w:hAnsi="Times New Roman" w:cs="Times New Roman"/>
          <w:sz w:val="28"/>
          <w:szCs w:val="28"/>
        </w:rPr>
        <w:t>несёт обязанности</w:t>
      </w:r>
      <w:proofErr w:type="gramEnd"/>
      <w:r w:rsidR="00103594" w:rsidRPr="00D46304">
        <w:rPr>
          <w:rFonts w:ascii="Times New Roman" w:hAnsi="Times New Roman" w:cs="Times New Roman"/>
          <w:sz w:val="28"/>
          <w:szCs w:val="28"/>
        </w:rPr>
        <w:t>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2D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Учреждение руководствуется в своей деятельности федеральным законодательством, Указами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</w:t>
      </w:r>
      <w:r w:rsidR="00303FA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303FA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103594" w:rsidRPr="00220699" w:rsidRDefault="00103594" w:rsidP="0010359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F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699">
        <w:rPr>
          <w:rFonts w:ascii="Times New Roman" w:hAnsi="Times New Roman" w:cs="Times New Roman"/>
          <w:sz w:val="28"/>
          <w:szCs w:val="28"/>
        </w:rPr>
        <w:t>Вопросы, не урегулированные настоящим Уставом, регламентируются действующим законодательством Российской Федерации.</w:t>
      </w: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94" w:rsidRDefault="00103594" w:rsidP="00103594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1D05">
        <w:rPr>
          <w:rFonts w:ascii="Times New Roman" w:hAnsi="Times New Roman" w:cs="Times New Roman"/>
          <w:sz w:val="28"/>
          <w:szCs w:val="28"/>
        </w:rPr>
        <w:t xml:space="preserve">ПРЕДМЕТ, </w:t>
      </w:r>
      <w:r>
        <w:rPr>
          <w:rFonts w:ascii="Times New Roman" w:hAnsi="Times New Roman" w:cs="Times New Roman"/>
          <w:sz w:val="28"/>
          <w:szCs w:val="28"/>
        </w:rPr>
        <w:t>ЦЕЛИ И ВИДЫ ДЕЯТЕЛЬНОСТИ УЧРЕЖДЕНИЯ.</w:t>
      </w:r>
    </w:p>
    <w:p w:rsidR="004C1D05" w:rsidRDefault="004C1D05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создано для выполнения работ, оказания услуг, в целях обеспечения реализации предусмотренных действующим законодательством полномочий федеральными законами, законами Нижегородской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сфере развития системы дополнительного образования и достижения качественных изменений в системе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для осуществления образовательной деятельности </w:t>
      </w:r>
      <w:r w:rsidR="001C05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дополнительным общеобразовательным программам различных направленностей.</w:t>
      </w:r>
      <w:proofErr w:type="gramEnd"/>
    </w:p>
    <w:p w:rsidR="00103594" w:rsidRDefault="004C1D05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целями деятельности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 </w:t>
      </w:r>
    </w:p>
    <w:p w:rsidR="001C05E3" w:rsidRPr="00E235AF" w:rsidRDefault="001C05E3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общей культуры детей и обучающейся молодежи;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C0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социализация и 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и обучающейся молодежи 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обществе;</w:t>
      </w:r>
    </w:p>
    <w:p w:rsidR="00103594" w:rsidRPr="00E235AF" w:rsidRDefault="001C05E3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развитие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обучающейся молодежи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и обучающейся молодежи;</w:t>
      </w:r>
    </w:p>
    <w:p w:rsidR="001C05E3" w:rsidRPr="00E235AF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и обучающейся молодежи;</w:t>
      </w:r>
    </w:p>
    <w:p w:rsidR="001C05E3" w:rsidRDefault="001C05E3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информационно-методическая, педагогическая поддержка детского общественного движения, ученического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волонтерского движения, ре</w:t>
      </w:r>
      <w:r w:rsidR="007B060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ализация основных направлений деятельности общероссийской общественно-государственной детско-юношеской организации «Российское движение школьников»;</w:t>
      </w:r>
    </w:p>
    <w:p w:rsidR="007B060D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-выявление, развитие и поддержка талантливых детей, а так же лиц, проявивших выдающиеся способности;</w:t>
      </w:r>
    </w:p>
    <w:p w:rsidR="007B060D" w:rsidRPr="00E235AF" w:rsidRDefault="007B060D" w:rsidP="007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обеспечение необходимых условий для личностного развития, укрепление здоровья, профессионального самоопределения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творческого труда детей и обучающейся молодежи;</w:t>
      </w:r>
    </w:p>
    <w:p w:rsidR="001C05E3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муниципальной системы дополнительного образования через учебно-методическое и организационно-управленческое сопровождение, реализацию дополнительных общеразвивающих программ, реализацию образовательных, социально-образовательных проектов и программ;</w:t>
      </w:r>
    </w:p>
    <w:p w:rsidR="00365577" w:rsidRPr="00E235AF" w:rsidRDefault="007B060D" w:rsidP="001C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обобщение и расп</w:t>
      </w:r>
      <w:r w:rsidR="00365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ространение опыта системы дополнительного образования </w:t>
      </w:r>
      <w:proofErr w:type="spellStart"/>
      <w:r w:rsidR="0036557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 w:rsidR="00365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Нижегородской области и других регионах России;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5577" w:rsidRDefault="00365577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образовательных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интересов детей и обучающейся молодежи,  не противоречащих  законодательству Российской Федерации.</w:t>
      </w:r>
      <w:r w:rsidR="00103594" w:rsidRPr="005C2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5577" w:rsidRDefault="00365577" w:rsidP="002731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Для достижения основных целей деятельности Учреждение осуществляет следующие основные виды деятельности:</w:t>
      </w:r>
    </w:p>
    <w:p w:rsidR="006E1933" w:rsidRDefault="00365577" w:rsidP="002731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-реализация дополнительн</w:t>
      </w:r>
      <w:r w:rsidR="00B16A99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общеобразовательных программ:</w:t>
      </w:r>
      <w:r w:rsidR="00103594"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31E3" w:rsidRDefault="00C0476B" w:rsidP="002731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9D5A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E19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еразвивающих программ различной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(технической, естественнонаучной, физкультурно-спортивной, художественной, туристско-краеведческой, социально-педагогической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  <w:proofErr w:type="gramEnd"/>
    </w:p>
    <w:p w:rsidR="002731E3" w:rsidRDefault="002731E3" w:rsidP="002731E3">
      <w:pPr>
        <w:suppressAutoHyphens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проведения общественно-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в сфере образования, науки и молодежной политики.</w:t>
      </w:r>
    </w:p>
    <w:p w:rsidR="00103594" w:rsidRPr="00E235AF" w:rsidRDefault="00103594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Иные виды деятельности, не являющиеся основными:</w:t>
      </w:r>
    </w:p>
    <w:p w:rsidR="00103594" w:rsidRPr="005C219C" w:rsidRDefault="00103594" w:rsidP="0010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r w:rsidRPr="00E235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профильных</w:t>
      </w:r>
      <w:r w:rsidRPr="00E23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лагерей на время каникул. </w:t>
      </w:r>
    </w:p>
    <w:p w:rsidR="00103594" w:rsidRPr="00DF3F8F" w:rsidRDefault="00103594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методической работы, направленной на совершенствование образовательных программ дополнительного образования детей, содержания, форм и методов работы объединений, повышение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мастерства работников Учреждения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образовательных учреждений </w:t>
      </w:r>
      <w:proofErr w:type="spellStart"/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оказание помощи педагогическим коллективам других образовательных учреждений, а также детским общественным объединениям и организациям по договорам с ними;</w:t>
      </w:r>
    </w:p>
    <w:p w:rsidR="00103594" w:rsidRDefault="00103594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массовых мероприятий: праздников, соревнований, турниров</w:t>
      </w:r>
      <w:r w:rsidR="00273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31E3" w:rsidRDefault="002731E3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работы с детскими общественными объединениями, органами ученического самоуправления, волонтерскими объединениями, реализация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направлений деятельности Общероссийской общественно-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детско-юношеской организации «Российское движение школьников»;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-организация работы семейных клубов, военно-патриотических клубов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-организация отдыха, оздоровления и занятости детей и молодежи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формирование делегаций в оздоровительные организации, расположенные на территории Нижегородской области;</w:t>
      </w:r>
    </w:p>
    <w:p w:rsidR="00E63F27" w:rsidRDefault="00B74DF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-организация деятельности муниц</w:t>
      </w:r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ипального опорного центра дополнительного образования детей в </w:t>
      </w:r>
      <w:proofErr w:type="spellStart"/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Бутурлинской</w:t>
      </w:r>
      <w:proofErr w:type="spellEnd"/>
      <w:r w:rsidR="00E6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районе;</w:t>
      </w:r>
    </w:p>
    <w:p w:rsidR="00E63F27" w:rsidRDefault="00E63F27" w:rsidP="00103594">
      <w:pPr>
        <w:tabs>
          <w:tab w:val="left" w:pos="0"/>
          <w:tab w:val="left" w:pos="960"/>
        </w:tabs>
        <w:suppressAutoHyphens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-предоставление информации по </w:t>
      </w:r>
      <w:r w:rsidR="00B74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вопросам функционирования и развития системы дополнительного образования </w:t>
      </w:r>
      <w:proofErr w:type="spellStart"/>
      <w:r w:rsidR="00B74DF7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Бутурлинского</w:t>
      </w:r>
      <w:proofErr w:type="spellEnd"/>
      <w:r w:rsidR="00B74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для размещения в средствах массовой информации, информационно-телекоммуникационной сети общего пользования;</w:t>
      </w:r>
    </w:p>
    <w:p w:rsidR="00B74DF7" w:rsidRPr="005C219C" w:rsidRDefault="00B74DF7" w:rsidP="00B7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деятельность, направленная на обеспечение деятельности Учреждения и достижение целей его создания.</w:t>
      </w:r>
    </w:p>
    <w:p w:rsidR="00B74DF7" w:rsidRDefault="00B74DF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задания для Учреждения формируются и утверждаются учредителем Учреждения в порядке, определенном </w:t>
      </w:r>
      <w:r w:rsidR="00B7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DF7"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="00B74DF7"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предусмотренными настоящим Уставом основными видами деятельности Учреждения. 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основным видам деятельности.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Учреждение вправе вести приносящую доход деятельность, предусмотренную ее Уставом и не запрещенную действующим законодательством, соответствующую уставным целям и необходимую для их достижения.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приносящей доход деятельности, осуществляемой учреждением, относится: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платных дополнительных образовательных услуг сверх установленного муниципального задания при наличии соответствующей лицензии, образовательных программ и учебных планов;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пожертвования физических и (или) юридических лиц;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художественно-оформительских работ;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туристического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594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учебно-методических мероприятий, мастер-классов для взрослых и детей;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платных дополнительных образовательных услуг утверждается нормативным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3594" w:rsidRPr="00DF3F8F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приносящей доход деятельности, поступают в самостоятельное распоряжение учреждения.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DF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 </w:t>
      </w:r>
    </w:p>
    <w:p w:rsidR="00103594" w:rsidRDefault="00103594" w:rsidP="00103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009" w:rsidRDefault="00016009" w:rsidP="000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ИМУЩЕСТВО УЧРЕЖДЕНИЯ И 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03594" w:rsidRDefault="00016009" w:rsidP="0001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МУНИЦИПАЛЬНОГО ЗАДАНИЯ УЧРЕЖДЕНИЕМ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Собственником имущества Учреждения является </w:t>
      </w:r>
      <w:proofErr w:type="spell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Бутурлинский</w:t>
      </w:r>
      <w:proofErr w:type="spellEnd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Нижегородской области.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Имущество Учреждения закрепляется за ним на праве оперативного управления.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Земельный участок, необходимый для осуществления уставной деятельности Учреждения, предоставляется ему на праве постоянного (бессрочного) пользования.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Источниками формирования имущества и денежных средств Учреждения являются: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регулярные и единовременные поступления от учредителей (участников и членов);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добровольные имущественные  взносы и пожертвования;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выручка от реализации товаров, работ, услуг;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дивиденды (доходы, проценты), получаемые по акциям, облигациям, другим ценным бумагам и вкладам;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доходы, получаемые от собственности некоммерческой организации;</w:t>
      </w:r>
    </w:p>
    <w:p w:rsidR="00016009" w:rsidRDefault="00016009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поступления денежных средств, предусмотренных частью 4.3 статьи</w:t>
      </w:r>
      <w:r w:rsidR="00E9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24 июля 2008 года № 161-ФЗ «О содействии развитию жилищного строительства»;</w:t>
      </w:r>
    </w:p>
    <w:p w:rsidR="00E97F34" w:rsidRPr="00E97F34" w:rsidRDefault="00E97F3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запрещенные законом поступления.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Имущество и денежные средства Учреждения отражаются на его балансе и используются для достижения целей, определенных настоящим  уставом.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 договором о порядке использования имущества, закрепленного за Учреждением на праве оперативного управления.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Учреждение с согласия администрации </w:t>
      </w:r>
      <w:proofErr w:type="spell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имуществом; </w:t>
      </w:r>
    </w:p>
    <w:p w:rsidR="00103594" w:rsidRPr="0041063A" w:rsidRDefault="00103594" w:rsidP="00103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имущество, за исключением особо ценного движимого имущества, закрепленного за ним или приобретенного за счет средств, 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103594" w:rsidRPr="0041063A" w:rsidRDefault="00103594" w:rsidP="0010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самостоятельно осуществляет финансово-хозяйственную деятельность, имеет самостоятельный баланс и лицевые счета.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Финансовое обеспечение выполнения муниципального задания Учреждением осуществляется в виде субсидий из областного (районного) бюджета на финансовое обеспечение выполнения муниципального задания, а также на иные цели.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приобретенных за счет выделенных ему учредителем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 </w:t>
      </w:r>
      <w:proofErr w:type="gramEnd"/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Доходы Учреждения поступают в самостоятельное распоряжение Учреждения и  используются для достижения целей, ради которых оно создано.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до конца финансового года остатки субсидий, предоставленных Учреждению на выполнение муниципального задания, остаются в распоряжении Учреждения и используются в очередном финансовом году </w:t>
      </w:r>
      <w:proofErr w:type="gramStart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 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 случае сдачи в аренду с согласия </w:t>
      </w:r>
      <w:r w:rsidR="0015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учредителя, </w:t>
      </w: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получаемого в установленном порядке, недвижимого имущества</w:t>
      </w:r>
      <w:r w:rsidR="0015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03594" w:rsidRPr="0041063A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Учреждение не вправе размещать денежные средства на депозитах в кредитных организациях, а также совершать сделки с ценными бумагами. </w:t>
      </w:r>
    </w:p>
    <w:p w:rsidR="00103594" w:rsidRPr="00DF3F8F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DF3F8F" w:rsidRDefault="00103594" w:rsidP="00103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ОРГАНИЗАЦИЯ ДЕЯТЕЛЬНОСТИ УЧРЕЖДЕНИЯ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Учреждение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и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финансово-хозяйственную деятельность в пределах, установленных законодательством Российской Федерации и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жегородской области, настоящим У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самостоятельно в формировании своей структуры.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компетенции Учреждения относится: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принятие правил внутреннего распорядка обучающихся, правил вну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трудового распорядка,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локальных актов;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-материально-техническое обеспечение образовательной деятельности, оборудование помещений, в соответствии с государственными и местными нормами и требованиями.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штатного расписания, если иное не установлено нормативными правовыми актами Российской Федерации;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на работу работников, заключение, расторжение трудовых договоров, распределение должностных обязанностей, создание условий для дополнительного профессионального образования работников;</w:t>
      </w:r>
    </w:p>
    <w:p w:rsidR="00862E38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образовательных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62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утверждение по согласования с учредителем программы развития Учреждения;</w:t>
      </w:r>
    </w:p>
    <w:p w:rsidR="00862E38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текущего контроля успеваемости, промежуточной и итоговой аттестации обучающихся, установление их форм, периодичности и порядка проведения;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 совершенствование методов обучения и воспитания, образовательных технологий и дистанционного обучения;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или изготовление бланков документов об образовании;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и ведения официального сайта Учреждения в сети «Интернет»;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в соответствии с законодательством Российской Федерации.</w:t>
      </w:r>
    </w:p>
    <w:p w:rsidR="005D404D" w:rsidRPr="007C3C0E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имеет право: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гражданско-правовые договоры бюджетного учреждения на поставку товаров, выполнение работ, оказание услуг для своих нужд;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недвижимое и движимое имущество за счет имеющихся у него денежных средств;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сдавать в аренду помещения в порядке, установленном действующим законодательством, с согласия собственника данного имущества;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 по согласованию с учредителем, учитывая государственные (муниципальные) задания, а также исходя из спроса потребителей и заключенных договоров;</w:t>
      </w:r>
    </w:p>
    <w:p w:rsidR="005D404D" w:rsidRDefault="005D404D" w:rsidP="005D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 согласованию с Учредителем 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в порядке, установленном законодательством Российской Федерации, туристические и спортивные базы, лагеря, в том числе специализированные (профильные) с  постоянным или переменным составами детей на своей базе, а также по месту жительства детей;</w:t>
      </w:r>
      <w:proofErr w:type="gramEnd"/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Pr="007C3C0E" w:rsidRDefault="005D404D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D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устанавливать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заработной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работников Учреждения (включая размеры выплат компенсационного и стимулирующего характера) в соответствии с трудовым законодательством Российской Федерации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труда работников Учреждения и в пределах имеющихся средств на оплату труда;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союзы и ассоциации некоммерческих организаций в порядке и на условиях, установленных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в рамках закона иные действия, соответствующие уставным целям деятельности Учреждения.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обязано: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выполнять установленные муниципальные задания;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представлять на утверждение учредителю план финансово-хозяйственной деятельности Учреждения и отчет о его исполнении в порядке, установленном учредителем;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 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органу по управлению имуществом карту учета муниципального имущества установленной формы по состоянию на начало очередного года;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 и Нижегородской области, по требованию органа по управлению имуществом и по согласованию с учредителем заключить договор имущественного страхования;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(муниципальное) хранение в установленном порядке при ликвидации или реорганизации Учреждения; </w:t>
      </w:r>
    </w:p>
    <w:p w:rsidR="00103594" w:rsidRPr="007C3C0E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труд работников Учреждения с соблюдением гарантий, установленных законодательством Российской Федерации и Нижегородской области; 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печивать </w:t>
      </w:r>
      <w:r w:rsidRPr="007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и 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 в сети «Интернет» в порядке, установленном законодательством Российской Федерации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принимает локальные нормативные акты по основным вопросам организации и осуществлению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 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Локальные нормативные акты утверждаются приказом директора Учреждения.</w:t>
      </w: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принятии локальных нормативных актов, затрагивающих права обучающихся и работников Учреждения, учитывается мнение общего собрания</w:t>
      </w:r>
      <w:r w:rsidR="005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совета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совета, а также в порядке и случаях, которые предусмотрены трудовым законодательством, представительных органов работников.</w:t>
      </w:r>
    </w:p>
    <w:p w:rsidR="00103594" w:rsidRPr="0089471B" w:rsidRDefault="00103594" w:rsidP="001035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Default="00103594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947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УЧРЕЖДЕНИЕМ</w:t>
      </w:r>
    </w:p>
    <w:p w:rsidR="00553860" w:rsidRPr="00A2676B" w:rsidRDefault="00553860" w:rsidP="0010359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Управление Учреждением осуществляется в соответствии с законодательством Российской Федерации и настоящим Уставом.</w:t>
      </w: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 компетенции учредителя в области управления Учреждением относятся: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Установление Учреждению муниципальных заданий, принятие решения об изменении муниципального задания.</w:t>
      </w:r>
    </w:p>
    <w:p w:rsidR="00103594" w:rsidRPr="00A2676B" w:rsidRDefault="00103594" w:rsidP="0010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Осуществление финансового обеспечения выполнения муниципального задания Учреждением в порядке, утвержденном администрацией </w:t>
      </w:r>
      <w:proofErr w:type="spell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Утверждение устава Учреждения, изменений (включая новую редакцию) в устав Учреждения в порядке, установленном администрацией </w:t>
      </w:r>
      <w:proofErr w:type="spell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3594" w:rsidRPr="00F0169F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</w:t>
      </w:r>
      <w:r w:rsidRPr="00F0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назначении руководителя Учреждения после предварительно проведенного конкурса на замещение вакантной должности директора и проведения аттестации на соответствие занимаемой должности. Принятие решения о  прекращении  полномочий директора.</w:t>
      </w:r>
    </w:p>
    <w:p w:rsidR="00103594" w:rsidRPr="00F0169F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прекращение трудового договора с руководителем Учреждения, внесение в него изменений.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Осуществление </w:t>
      </w:r>
      <w:proofErr w:type="gram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в порядке, определенном администрацией </w:t>
      </w:r>
      <w:proofErr w:type="spell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Проведение процедур реорганизации, изменения типа и ликвидации Учреждения в порядке, определенном администрацией </w:t>
      </w:r>
      <w:proofErr w:type="spell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.2.7. Предварительное согласование крупных сделок Учреждения.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передачей такого имущества в пользование или залог, при условии, что цена такой сделки или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на последнюю отчетную дату.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сделка, совершенная без предварительного согласия учредителя,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.2.8. Рассмотрение обращений Учреждения о согласовании:  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недвижимым имуществом и особо ценным движимым имуществом, находящимся в оперативном управлении Учреждения;</w:t>
      </w:r>
    </w:p>
    <w:p w:rsidR="00103594" w:rsidRPr="00A2676B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 </w:t>
      </w:r>
    </w:p>
    <w:p w:rsidR="00103594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.2.9. Принятие решений о согласовании передачи денежных средств Учреждения некоммерческим организациям в качестве их учредителя или участника.</w:t>
      </w:r>
    </w:p>
    <w:p w:rsidR="00C74B1F" w:rsidRP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.2.10</w:t>
      </w:r>
      <w:r w:rsidRPr="00C74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за Учреждением имущества на праве оперативного управления.</w:t>
      </w: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5.2.11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Учреждением.</w:t>
      </w: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5.2.12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о порядке использования имущества, закрепленного на праве оперативного управления за Учреждением.</w:t>
      </w:r>
    </w:p>
    <w:p w:rsidR="00C74B1F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5.2.13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исключении из состава особо ценного движимого имущества объектов, закрепленных за Учреждением. </w:t>
      </w:r>
    </w:p>
    <w:p w:rsidR="00C74B1F" w:rsidRPr="00A2676B" w:rsidRDefault="00C74B1F" w:rsidP="00C74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1F" w:rsidRPr="00A2676B" w:rsidRDefault="00C74B1F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7" w:rsidRDefault="00103594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A7957">
        <w:rPr>
          <w:rFonts w:ascii="Times New Roman" w:eastAsia="Times New Roman" w:hAnsi="Times New Roman" w:cs="Times New Roman"/>
          <w:sz w:val="28"/>
          <w:szCs w:val="28"/>
          <w:lang w:eastAsia="ru-RU"/>
        </w:rPr>
        <w:t>.2.14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решения:</w:t>
      </w:r>
    </w:p>
    <w:p w:rsidR="005A7957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излишнего, неиспользуемого или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имущества;</w:t>
      </w:r>
    </w:p>
    <w:p w:rsidR="005A7957" w:rsidRDefault="005A7957" w:rsidP="005A79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 имущества Учреждения, оставшегося после удовлетворения требований кредиторов, а также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5A7957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5.2.15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в рамках своей компетенции в порядке, определенном администрацией </w:t>
      </w:r>
      <w:proofErr w:type="spell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Бутурлинского</w:t>
      </w:r>
      <w:proofErr w:type="spell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3594" w:rsidRDefault="005A7957" w:rsidP="00103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5.2.16 </w:t>
      </w:r>
      <w:r w:rsidR="0010359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иных вопросов, предусмотренных </w:t>
      </w:r>
      <w:r w:rsidR="00103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10359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Нижегородской области.</w:t>
      </w:r>
    </w:p>
    <w:p w:rsidR="005A7957" w:rsidRDefault="001035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A7957" w:rsidRPr="00A55FD0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Учреждения, за исключением вопросов, отнесенных настоящим уставом к компетенции учредителя и коллегиальных органов управления.</w:t>
      </w:r>
      <w:r w:rsidR="005A7957" w:rsidRPr="00A55FD0">
        <w:rPr>
          <w:rFonts w:ascii="Times New Roman" w:hAnsi="Times New Roman" w:cs="Times New Roman"/>
          <w:sz w:val="28"/>
          <w:szCs w:val="28"/>
        </w:rPr>
        <w:br/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CB3AA1" w:rsidRPr="00A55FD0" w:rsidRDefault="005A7957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CB3AA1" w:rsidRPr="00CB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A1"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в силу своей компетенции: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 руководство деятельностью Учреждения.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 Учреждение  во  всех  учреждениях,  организациях, и предприятиях, в судах, действует без доверенности,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распорядителем  денежных  сре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пр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еделах  предоставленных  ему  полномочий,  открывает  в  установленном  порядке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 счета, обладает правом первой подписи на финансовых документах;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распоряжается в установленном порядке имуществом Учреждения;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 и  организует  образовательный  процесс,  осуществляет  </w:t>
      </w:r>
      <w:proofErr w:type="gramStart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результативностью этого  процесса, отвечает за качество  и  эффективность  работы  Учреждения,  здоровье  учащихся  и  сотрудников, осуществляет  профессиональное  управление  всеми  видами  деятельности Учреждения;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 пределах своих полномочий штатное расписание и структуру учреждения;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-предоставляет на согласование учредителя Положение об оплате труда;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-принимает, увольняет работников Учреждения в соответствии с нормами трудового законодательства Российской Федерации;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приказы, утверждает иные локальные акты в пределах своей  компетенции,  обязательные  для  исполнения  всеми  сотрудниками  Учреждения  и участниками образовательного процесса;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 в  соответствии  с  трудовым  законодательством  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должностные обязанности, должностные инструкции сотрудников Учреждения и  утверждает их;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заказы на поставки товаров, выполнение работ, оказание    услуг для Учреждения в соответствии с ФЗ РФ №44;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 Учредителю  и  общественности  ежегодный  отчет  о  поступлении и расходовании финансовых и материальных средств;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инструкции по охране труда, другие локальные акты;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 управленческие  решения,  касающиеся  деятельности  Учреждения, не противоречащие законодательству и Уставу Учреждения;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 от сотрудников Учреждения соблюдения норм и правил охраны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 пожарной  безопасности,  безопасности  труда,  технологии  воспитательной,  образовательной,  экспериментальной,  исследовательской  и хозяйственной  деятельности,  норм  и  требований  профессиональной  этики, выполнения принятых в Учреждении планов и программ (носящих обязательный характер);  </w:t>
      </w:r>
    </w:p>
    <w:p w:rsidR="00CB3AA1" w:rsidRPr="00A55FD0" w:rsidRDefault="00CB3AA1" w:rsidP="00CB3AA1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 ответственность  за  свою  деятельность  в  соответствии  с  должностными  обязанностями,  трудовым  договором,  Уставом  Учреждения, законодательством Российской Федерации.   </w:t>
      </w:r>
    </w:p>
    <w:p w:rsidR="005A7957" w:rsidRDefault="005A795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57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03AE7">
        <w:rPr>
          <w:rFonts w:ascii="Times New Roman" w:hAnsi="Times New Roman" w:cs="Times New Roman"/>
          <w:sz w:val="28"/>
          <w:szCs w:val="28"/>
        </w:rPr>
        <w:t xml:space="preserve"> Директору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пунктами 3 и 5 ч. 5 и ч.8 статьи 47 Федерального закона от 29 декабря 2013 года № 273-ФЗ «Об образовании в Российской Федерации».</w:t>
      </w: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42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A55FD0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работников  Учреждения</w:t>
      </w:r>
      <w:r w:rsidRPr="00A55F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Управляющий совет,</w:t>
      </w:r>
      <w:r w:rsidRPr="006C1D39">
        <w:rPr>
          <w:rFonts w:ascii="Times New Roman" w:hAnsi="Times New Roman" w:cs="Times New Roman"/>
          <w:sz w:val="28"/>
          <w:szCs w:val="28"/>
        </w:rPr>
        <w:t xml:space="preserve"> </w:t>
      </w:r>
      <w:r w:rsidRPr="00A55FD0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ческий совет.</w:t>
      </w:r>
    </w:p>
    <w:p w:rsidR="005A7957" w:rsidRDefault="005A795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57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Учреждении действует профессиональный союз работников Учреждения (далее представительный орган работников).</w:t>
      </w:r>
    </w:p>
    <w:p w:rsidR="004220D3" w:rsidRDefault="004220D3" w:rsidP="001035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4D34A4" w:rsidRPr="004D34A4">
        <w:rPr>
          <w:rFonts w:ascii="Times New Roman" w:hAnsi="Times New Roman" w:cs="Times New Roman"/>
          <w:sz w:val="28"/>
          <w:szCs w:val="28"/>
        </w:rPr>
        <w:t xml:space="preserve"> </w:t>
      </w:r>
      <w:r w:rsidR="004D34A4">
        <w:rPr>
          <w:rFonts w:ascii="Times New Roman" w:hAnsi="Times New Roman" w:cs="Times New Roman"/>
          <w:sz w:val="28"/>
          <w:szCs w:val="28"/>
        </w:rPr>
        <w:t xml:space="preserve"> 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коллегиального управления является </w:t>
      </w:r>
      <w:r w:rsidR="004D3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4D34A4" w:rsidRPr="006B1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бщее собрание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4D34A4" w:rsidRPr="00A2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действующее на основании Положения об 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34A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</w:t>
      </w:r>
      <w:r w:rsid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4D34A4" w:rsidRPr="00A2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5.6.1.</w:t>
      </w:r>
      <w:r w:rsidRP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компетенции общего собрания работников относится: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рассмотрение и принятие Устава Учреждения, изменений в Устав Учреждения, вынесение предложений о внесении изменений;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и принятие решения о заключении коллективного договора;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Правил внутреннего трудового распорядка Учреждения и иных локальных нормативных актов, содержащих нормы трудового права;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-выборы в комиссию по урегулированию споров между участниками образовательных отношений своих представителей;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-рассмотрение вопросов о представлении работников к государственным и ведомственным наградам (поощрениям), другим видам поощрения и награждения;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-рассмотрение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вопросов безопасности условий труда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Учреждения, охраны жизни и здоровья обучающихся;</w:t>
      </w:r>
    </w:p>
    <w:p w:rsidR="004D34A4" w:rsidRDefault="004D34A4" w:rsidP="004D34A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-решение иных вопросов в соответствии с трудовым законодательством Российской Федерации.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</w:t>
      </w:r>
      <w:r w:rsidRPr="004D34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собрание работников формируется из числа всех работников Учреждения. </w:t>
      </w:r>
      <w:r>
        <w:rPr>
          <w:rFonts w:ascii="Times New Roman" w:eastAsia="Calibri" w:hAnsi="Times New Roman" w:cs="Times New Roman"/>
          <w:sz w:val="28"/>
          <w:szCs w:val="28"/>
        </w:rPr>
        <w:t>На заседания о</w:t>
      </w:r>
      <w:r w:rsidRPr="002F41ED">
        <w:rPr>
          <w:rFonts w:ascii="Times New Roman" w:eastAsia="Calibri" w:hAnsi="Times New Roman" w:cs="Times New Roman"/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A7957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Pr="004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принятые решения.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Общее собрание работников  </w:t>
      </w:r>
      <w:r w:rsidRPr="00DA56D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2F41ED">
        <w:rPr>
          <w:rFonts w:ascii="Times New Roman" w:eastAsia="Calibri" w:hAnsi="Times New Roman" w:cs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</w:t>
      </w:r>
      <w:r w:rsidRPr="004D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41ED">
        <w:rPr>
          <w:rFonts w:ascii="Times New Roman" w:eastAsia="Calibri" w:hAnsi="Times New Roman" w:cs="Times New Roman"/>
          <w:sz w:val="28"/>
          <w:szCs w:val="28"/>
        </w:rPr>
        <w:t>Общее собрание считается правомочным, если на нем присутствует не менее 50</w:t>
      </w:r>
      <w:r>
        <w:rPr>
          <w:rFonts w:ascii="Times New Roman" w:eastAsia="Calibri" w:hAnsi="Times New Roman" w:cs="Times New Roman"/>
          <w:sz w:val="28"/>
          <w:szCs w:val="28"/>
        </w:rPr>
        <w:t>% членов трудового коллектива Учреждения</w:t>
      </w:r>
      <w:r w:rsidRPr="002F41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4A4" w:rsidRDefault="001929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5.6.6. </w:t>
      </w:r>
      <w:r>
        <w:rPr>
          <w:rFonts w:ascii="Times New Roman" w:eastAsia="Calibri" w:hAnsi="Times New Roman" w:cs="Times New Roman"/>
          <w:sz w:val="28"/>
          <w:szCs w:val="28"/>
        </w:rPr>
        <w:t>Решения Общего собрания принимаются открытым голосованием.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</w:t>
      </w:r>
      <w:r w:rsidRPr="00192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Решения Общего собрания: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считаются принятыми, если за них проголосовало не менее 2/3 присутствующих;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являются правомочными, если на заседании присутствовало не менее 2/3 членов Общего собрания;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после принятия носят рекомендательный характер, а после утверждения директора Учреждения становятся обязательными для исполнения;</w:t>
      </w:r>
    </w:p>
    <w:p w:rsidR="00192994" w:rsidRDefault="00192994" w:rsidP="001929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доводятся до всего трудового коллектива Учреждения не позднее, чем в течение 3 дней после заседания.</w:t>
      </w:r>
    </w:p>
    <w:p w:rsidR="00192994" w:rsidRDefault="00192994" w:rsidP="00192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5.7.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 руководство  Центром  между  созывами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работников Учреждения  осуществляет  </w:t>
      </w:r>
      <w:r w:rsidRPr="006B18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Управляющий  совет</w:t>
      </w:r>
      <w:r w:rsidRPr="009C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выборный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представительный  орган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на основании Положения об Управляющем совете.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 совет  (далее 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состоит  из  14  человек:  4  представителя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 коллектива,  5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представителей  родителей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 3 представителя об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возрасте старше 12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состав  Совета  по  должности  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представитель учредителя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Совета избирается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на первом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низационном заседании Совета. 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Совета  может 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ираться  любой  из  его  членов, кроме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Учреждения.  </w:t>
      </w:r>
    </w:p>
    <w:p w:rsidR="004D34A4" w:rsidRDefault="00192994" w:rsidP="008C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5.7.2.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правомочен принимать решения, если 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2/3  его    состава.  Решения  Совета 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 прямым  голосованием.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считается принятым,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него проголосовали не менее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2/3 от числа </w:t>
      </w: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оформляются протоколом,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5.7.3.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 созываются по мере необходимости, но не реже 2 раз в  год.  Внеочередные  заседания  в 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терпящих  отлагательства,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созываются  директором  Центра  или  по 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 не  менее  2/3  членов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Совета относится: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принятие: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развития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плана подготовки к новому учебному году, укрепления материальной базы;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Положений: о Педагогическом совете;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родителей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других  локальных  актов,  не  относящихся  к 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предложений  в  план  финансово-хозяйственной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 решений  по  другим  важным  вопросам 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 отнесенным  к  исключит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 компетенции  Общего собрания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 или  вышестоящего  органа  управления  образованием  в соответствии с Уставом.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Совета  обязательны  для 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участников  образовательного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процесса. 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19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совершенствования  учебно-воспитательного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 обеспечения  повышения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офессионального  мастерства  и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роста  педагогов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 педагогический  совет,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объединяющий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6C1D39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6C1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 совет</w:t>
      </w: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 работает  на  основании  Положения  о педагогическом совете Учреждения.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педагогического совета являются педагогические работники,  для  которых  Учреждение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основное  место  работы,  педагогические  работники-совместите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 иные  работники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 деятельность  связана  с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и организацией образовательного процесса. 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 заседаний 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совета  для  его  членов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обязательно. 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5.8.2.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 педагогического  совета  созываются 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мере  необходимости,  но  не  менее  двух  раз  в  течение  учебного года.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протоколирования заседаний педсовета и итогов голосования,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секретарь педагогического совета.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педагогического совета является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педагогического  совета  правомо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 если  на  его  заседании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не менее 2/3 от общего числа членов и считается принятым, если  за  него  проголосовало  большинст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присутствующих.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 голосов  решающим 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 голос  директора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5.8.5.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педагогического Совета, принятые в пределах его компетенции, обязательны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работников Учреждения.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педагогического  совета 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лизуются  приказами  директора Учреждения.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5.8.6. Педагогический совет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программы,  учебный 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решения по любым вопросам, касающимся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образования;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приорите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направления развития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план работы на учебный год;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принимает годовой календарный учебный график;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выносит  предложения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развитию  системы  повышения 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 педагогических 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 развитию  их  творческих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обсуждает в случае необходимости поведение </w:t>
      </w: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 (законных представителей);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слушивает  администрацию 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вопросам,  связанным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образовательного процесса; </w:t>
      </w:r>
    </w:p>
    <w:p w:rsidR="00192994" w:rsidRPr="003870B1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дводит итоги деятельности Учреждения</w:t>
      </w: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год; </w:t>
      </w:r>
    </w:p>
    <w:p w:rsidR="00192994" w:rsidRDefault="00192994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рекомендует членов педагогического коллектива к награждению; </w:t>
      </w:r>
    </w:p>
    <w:p w:rsidR="001202F1" w:rsidRDefault="001202F1" w:rsidP="00192994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положение и другие локальные акты, не относящиеся к компетенции других органов самоуправления.</w:t>
      </w:r>
    </w:p>
    <w:p w:rsidR="001202F1" w:rsidRDefault="001202F1" w:rsidP="001202F1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120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 и коллективным договором.</w:t>
      </w:r>
    </w:p>
    <w:p w:rsidR="001202F1" w:rsidRDefault="001202F1" w:rsidP="001202F1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5.10. Работникам Учреждения гарантируется заработная плата не ниже минимальной, установленной законодательством Российской Федерации. Материальное стимулирование осуществляется в соответствии с Положением об оплате труда работников Учреждения.</w:t>
      </w:r>
    </w:p>
    <w:p w:rsidR="00DC1EED" w:rsidRPr="007C3C0E" w:rsidRDefault="00DC1EED" w:rsidP="00DC1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1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 ИЗМЕНЕНИЕ ТИПА</w:t>
      </w:r>
      <w:r w:rsidRPr="00D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ЛИКВИДАЦИЯ УЧРЕЖДЕНИЯ, ВНЕСЕНИЕ ИЗМЕНЕНИЙ В УСТАВ УЧРЕЖДЕНИЯ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8"/>
        </w:rPr>
        <w:t>6.1.</w:t>
      </w:r>
      <w:r>
        <w:rPr>
          <w:sz w:val="28"/>
          <w:szCs w:val="22"/>
        </w:rPr>
        <w:t xml:space="preserve"> Решение о реорганизации, изменении типа Учреждения, его ликвидации принимается администрацией </w:t>
      </w:r>
      <w:proofErr w:type="spellStart"/>
      <w:r>
        <w:rPr>
          <w:sz w:val="28"/>
          <w:szCs w:val="22"/>
        </w:rPr>
        <w:t>Бутурлинского</w:t>
      </w:r>
      <w:proofErr w:type="spellEnd"/>
      <w:r>
        <w:rPr>
          <w:sz w:val="28"/>
          <w:szCs w:val="22"/>
        </w:rPr>
        <w:t xml:space="preserve"> муниципального района.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 w:firstLine="567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Реорганизация, изменение типа, ликвидация </w:t>
      </w:r>
      <w:r>
        <w:rPr>
          <w:sz w:val="28"/>
        </w:rPr>
        <w:t xml:space="preserve">Учреждения </w:t>
      </w:r>
      <w:r>
        <w:rPr>
          <w:sz w:val="28"/>
          <w:szCs w:val="22"/>
        </w:rPr>
        <w:t xml:space="preserve">осуществляются в соответствии с законодательством Российской Федерации в порядке, установленном администрацией </w:t>
      </w:r>
      <w:proofErr w:type="spellStart"/>
      <w:r>
        <w:rPr>
          <w:sz w:val="28"/>
          <w:szCs w:val="22"/>
        </w:rPr>
        <w:t>Бутурлинского</w:t>
      </w:r>
      <w:proofErr w:type="spellEnd"/>
      <w:r>
        <w:rPr>
          <w:sz w:val="28"/>
          <w:szCs w:val="22"/>
        </w:rPr>
        <w:t xml:space="preserve"> муниципального района. 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6.2. Ликвидация Учреждения проводится в соответствии со статьями 61-64 Гражданского кодекса Российской Федерации, статьей 22 Федерального закона от 21.12.2012 г. № 273-ФЗ «Об образовании в Российской Федерации»: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-  по решению администрации </w:t>
      </w:r>
      <w:proofErr w:type="spellStart"/>
      <w:r>
        <w:rPr>
          <w:sz w:val="28"/>
          <w:szCs w:val="22"/>
        </w:rPr>
        <w:t>Бутурлинского</w:t>
      </w:r>
      <w:proofErr w:type="spellEnd"/>
      <w:r>
        <w:rPr>
          <w:sz w:val="28"/>
          <w:szCs w:val="22"/>
        </w:rPr>
        <w:t xml:space="preserve"> муниципального района,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lastRenderedPageBreak/>
        <w:t>- по решению суда, в случаях, предусмотренных законодательством Российской Федерации.</w:t>
      </w:r>
    </w:p>
    <w:p w:rsidR="00DC1EED" w:rsidRDefault="00DC1EED" w:rsidP="00DC1EED">
      <w:pPr>
        <w:pStyle w:val="2"/>
        <w:widowControl w:val="0"/>
        <w:tabs>
          <w:tab w:val="left" w:pos="720"/>
        </w:tabs>
        <w:spacing w:after="0" w:line="240" w:lineRule="auto"/>
        <w:ind w:left="0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6.3.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 может быть обращено взыскание.</w:t>
      </w:r>
    </w:p>
    <w:p w:rsidR="001202F1" w:rsidRDefault="00DC1EED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 w:rsidRPr="00DC1EED">
        <w:rPr>
          <w:rFonts w:ascii="Times New Roman" w:hAnsi="Times New Roman" w:cs="Times New Roman"/>
          <w:sz w:val="28"/>
        </w:rPr>
        <w:t>6.4.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</w:t>
      </w:r>
      <w:r>
        <w:rPr>
          <w:rFonts w:ascii="Times New Roman" w:hAnsi="Times New Roman" w:cs="Times New Roman"/>
          <w:sz w:val="28"/>
        </w:rPr>
        <w:t xml:space="preserve"> передается учредителю.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6.5.</w:t>
      </w:r>
      <w:r w:rsidRPr="00DC1EED">
        <w:rPr>
          <w:rFonts w:ascii="Times New Roman" w:hAnsi="Times New Roman" w:cs="Times New Roman"/>
          <w:sz w:val="28"/>
          <w:szCs w:val="28"/>
        </w:rPr>
        <w:t xml:space="preserve"> </w:t>
      </w:r>
      <w:r w:rsidRPr="001D33E5">
        <w:rPr>
          <w:rFonts w:ascii="Times New Roman" w:hAnsi="Times New Roman" w:cs="Times New Roman"/>
          <w:sz w:val="28"/>
          <w:szCs w:val="28"/>
        </w:rPr>
        <w:t xml:space="preserve">При ликвидации и реорганизации </w:t>
      </w:r>
      <w:proofErr w:type="gramStart"/>
      <w:r w:rsidRPr="001D33E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D33E5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 их прав и ин</w:t>
      </w:r>
      <w:r>
        <w:rPr>
          <w:rFonts w:ascii="Times New Roman" w:hAnsi="Times New Roman" w:cs="Times New Roman"/>
          <w:sz w:val="28"/>
          <w:szCs w:val="28"/>
        </w:rPr>
        <w:t>тересов в соответствии с законод</w:t>
      </w:r>
      <w:r w:rsidRPr="001D33E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правопреемнику, а при ликвидации Учреждения на государственное хранение.</w:t>
      </w:r>
    </w:p>
    <w:p w:rsidR="00DC1EED" w:rsidRDefault="00DC1EED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Изменение типа существующего бюджетного учреждения осуществляется по инициативе  Учреждения, либо по инициативе управления образования,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  <w:r w:rsidR="003B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90" w:rsidRDefault="003B1290" w:rsidP="00DC1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типа существующего бюджетного учреждения в целях создания автономного учреждения, осуществляется в порядке, установленном Федеральным законом от 3 ноября 2006 года № 174-ФЗ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автономных учреждениях»</w:t>
      </w:r>
    </w:p>
    <w:p w:rsidR="00DC1EED" w:rsidRDefault="003B1290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257FC3">
        <w:rPr>
          <w:rFonts w:ascii="Times New Roman" w:hAnsi="Times New Roman" w:cs="Times New Roman"/>
          <w:sz w:val="28"/>
          <w:szCs w:val="28"/>
        </w:rPr>
        <w:t>Изменения в настоящий устав оформляются в виде устава в новой редакции.</w:t>
      </w:r>
    </w:p>
    <w:p w:rsidR="00DC1EED" w:rsidRDefault="003B1290" w:rsidP="00DC1EED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8C4935">
        <w:rPr>
          <w:rFonts w:ascii="Times New Roman" w:hAnsi="Times New Roman" w:cs="Times New Roman"/>
          <w:sz w:val="28"/>
          <w:szCs w:val="28"/>
        </w:rPr>
        <w:t>Изменения  в  Устав  п</w:t>
      </w:r>
      <w:r>
        <w:rPr>
          <w:rFonts w:ascii="Times New Roman" w:hAnsi="Times New Roman" w:cs="Times New Roman"/>
          <w:sz w:val="28"/>
          <w:szCs w:val="28"/>
        </w:rPr>
        <w:t>ринимаются  на общем собрании работников Учреждения</w:t>
      </w:r>
      <w:r w:rsidRPr="008C4935">
        <w:rPr>
          <w:rFonts w:ascii="Times New Roman" w:hAnsi="Times New Roman" w:cs="Times New Roman"/>
          <w:sz w:val="28"/>
          <w:szCs w:val="28"/>
        </w:rPr>
        <w:t xml:space="preserve">  после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8C493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290" w:rsidRPr="00257FC3" w:rsidRDefault="003B1290" w:rsidP="003B12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3B1290">
        <w:rPr>
          <w:rFonts w:ascii="Times New Roman" w:hAnsi="Times New Roman" w:cs="Times New Roman"/>
          <w:sz w:val="28"/>
          <w:szCs w:val="28"/>
        </w:rPr>
        <w:t xml:space="preserve"> </w:t>
      </w:r>
      <w:r w:rsidRPr="008C4935">
        <w:rPr>
          <w:rFonts w:ascii="Times New Roman" w:hAnsi="Times New Roman" w:cs="Times New Roman"/>
          <w:sz w:val="28"/>
          <w:szCs w:val="28"/>
        </w:rPr>
        <w:t xml:space="preserve">Изменения  в  Устав  вступают  в  силу  после  их  государственной регистрации в установленном законом порядке. </w:t>
      </w:r>
    </w:p>
    <w:p w:rsidR="00DC1EED" w:rsidRPr="00DC1EED" w:rsidRDefault="003B1290" w:rsidP="003B1290">
      <w:pPr>
        <w:widowControl w:val="0"/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7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ВИДОВ ЛОКАЛЬНЫХ АКТОВ УЧРЕЖДЕНИЯ</w:t>
      </w:r>
    </w:p>
    <w:p w:rsidR="004D34A4" w:rsidRDefault="004D34A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A4" w:rsidRDefault="003B1290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3F710F" w:rsidRDefault="003F710F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обучающихся, режим занятий обучающихся, формы, периодичность и порядок текущего контроля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результативности обучающихся, порядок и основания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8C0E47" w:rsidRDefault="003F710F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принятии локальных нормативных актов, затрагивающих права обучающихся и работников Учреждения, учитывается мнение обучающихся, родителей (законных представителей), а также в порядке и в случаях, которые предусмотрены трудовым законодательством, профсоюза работников Учреждения.</w:t>
      </w:r>
    </w:p>
    <w:p w:rsidR="003F710F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Локальные акты Учреждения не могут противоречить настоящему Уставу.</w:t>
      </w:r>
      <w:r w:rsidR="003F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94" w:rsidRDefault="00192994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4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связи с регистрацией настоящего Устава утрачивает силу редакция Устава муниципального бюджетного учреждения дополнительного образования детско-юношеского центра «Бутурлинец»,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зарегтстрировано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Межрайонной ИФНС России № 12 по Нижегородской области 4 декабря 2015 года со всеми дополнениями и изменениями. 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Устав в новой редакции принят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Общем собрании</w:t>
      </w:r>
    </w:p>
    <w:p w:rsid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работников Учреждения</w:t>
      </w:r>
    </w:p>
    <w:p w:rsidR="008C0E47" w:rsidRPr="008C0E47" w:rsidRDefault="008C0E47" w:rsidP="0010359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F45" w:rsidRDefault="008C0E47" w:rsidP="001035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от «___ » ___________2019г № 5</w:t>
      </w: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</w:p>
    <w:p w:rsidR="008C0E47" w:rsidRPr="008C0E47" w:rsidRDefault="008C0E47" w:rsidP="0010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0E47" w:rsidRPr="008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94"/>
    <w:rsid w:val="00016009"/>
    <w:rsid w:val="000256A1"/>
    <w:rsid w:val="00050D6C"/>
    <w:rsid w:val="000713FB"/>
    <w:rsid w:val="00096952"/>
    <w:rsid w:val="000B7308"/>
    <w:rsid w:val="000B7DF3"/>
    <w:rsid w:val="000C3BA6"/>
    <w:rsid w:val="00103594"/>
    <w:rsid w:val="00103AE7"/>
    <w:rsid w:val="001202F1"/>
    <w:rsid w:val="00150084"/>
    <w:rsid w:val="001610C2"/>
    <w:rsid w:val="00192994"/>
    <w:rsid w:val="001A71D8"/>
    <w:rsid w:val="001C05E3"/>
    <w:rsid w:val="001C521A"/>
    <w:rsid w:val="001D2FE3"/>
    <w:rsid w:val="001D4538"/>
    <w:rsid w:val="001D7E8A"/>
    <w:rsid w:val="00202B81"/>
    <w:rsid w:val="002059BE"/>
    <w:rsid w:val="00212756"/>
    <w:rsid w:val="00212FE1"/>
    <w:rsid w:val="00223830"/>
    <w:rsid w:val="002406A8"/>
    <w:rsid w:val="00260F46"/>
    <w:rsid w:val="0026142E"/>
    <w:rsid w:val="002731E3"/>
    <w:rsid w:val="002777E8"/>
    <w:rsid w:val="00303FA6"/>
    <w:rsid w:val="003140C4"/>
    <w:rsid w:val="003205DB"/>
    <w:rsid w:val="00365577"/>
    <w:rsid w:val="0039367C"/>
    <w:rsid w:val="003B1290"/>
    <w:rsid w:val="003B6271"/>
    <w:rsid w:val="003F710F"/>
    <w:rsid w:val="004220D3"/>
    <w:rsid w:val="00425969"/>
    <w:rsid w:val="004465FF"/>
    <w:rsid w:val="004735DD"/>
    <w:rsid w:val="00475181"/>
    <w:rsid w:val="004A7161"/>
    <w:rsid w:val="004C1D05"/>
    <w:rsid w:val="004C7D2C"/>
    <w:rsid w:val="004D34A4"/>
    <w:rsid w:val="00540326"/>
    <w:rsid w:val="00553860"/>
    <w:rsid w:val="0057066B"/>
    <w:rsid w:val="005A7957"/>
    <w:rsid w:val="005B46B5"/>
    <w:rsid w:val="005D404D"/>
    <w:rsid w:val="005F4088"/>
    <w:rsid w:val="00644BCF"/>
    <w:rsid w:val="0065354B"/>
    <w:rsid w:val="0065738A"/>
    <w:rsid w:val="006B2BBE"/>
    <w:rsid w:val="006C4E29"/>
    <w:rsid w:val="006E1933"/>
    <w:rsid w:val="00743D8B"/>
    <w:rsid w:val="0074526B"/>
    <w:rsid w:val="00747ADD"/>
    <w:rsid w:val="00756694"/>
    <w:rsid w:val="007639AC"/>
    <w:rsid w:val="00790BB1"/>
    <w:rsid w:val="00794538"/>
    <w:rsid w:val="007B060D"/>
    <w:rsid w:val="007E036B"/>
    <w:rsid w:val="008351E2"/>
    <w:rsid w:val="008605C7"/>
    <w:rsid w:val="00862E38"/>
    <w:rsid w:val="00866752"/>
    <w:rsid w:val="00871F09"/>
    <w:rsid w:val="00873C40"/>
    <w:rsid w:val="00892355"/>
    <w:rsid w:val="008C0E47"/>
    <w:rsid w:val="008F3F63"/>
    <w:rsid w:val="009D5A58"/>
    <w:rsid w:val="00A00755"/>
    <w:rsid w:val="00A009AB"/>
    <w:rsid w:val="00A223FF"/>
    <w:rsid w:val="00A24B8B"/>
    <w:rsid w:val="00A2585D"/>
    <w:rsid w:val="00AA1C58"/>
    <w:rsid w:val="00AA240E"/>
    <w:rsid w:val="00AA2DA4"/>
    <w:rsid w:val="00B16A99"/>
    <w:rsid w:val="00B545BB"/>
    <w:rsid w:val="00B74DF7"/>
    <w:rsid w:val="00B9786D"/>
    <w:rsid w:val="00BD33E0"/>
    <w:rsid w:val="00BE1874"/>
    <w:rsid w:val="00C0476B"/>
    <w:rsid w:val="00C25BFA"/>
    <w:rsid w:val="00C43F45"/>
    <w:rsid w:val="00C74B1F"/>
    <w:rsid w:val="00CB3AA1"/>
    <w:rsid w:val="00DA378D"/>
    <w:rsid w:val="00DA76D8"/>
    <w:rsid w:val="00DC1EED"/>
    <w:rsid w:val="00DD7B2B"/>
    <w:rsid w:val="00E01DA4"/>
    <w:rsid w:val="00E34E75"/>
    <w:rsid w:val="00E63F27"/>
    <w:rsid w:val="00E67030"/>
    <w:rsid w:val="00E933A4"/>
    <w:rsid w:val="00E97F34"/>
    <w:rsid w:val="00EA3BE2"/>
    <w:rsid w:val="00EB1BA4"/>
    <w:rsid w:val="00EC5597"/>
    <w:rsid w:val="00ED630D"/>
    <w:rsid w:val="00F05AED"/>
    <w:rsid w:val="00F12496"/>
    <w:rsid w:val="00F364F4"/>
    <w:rsid w:val="00F41087"/>
    <w:rsid w:val="00F61200"/>
    <w:rsid w:val="00FB310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03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03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368E-0701-4520-9FCF-A639EAD4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</dc:creator>
  <cp:lastModifiedBy>Пользователь Windows</cp:lastModifiedBy>
  <cp:revision>21</cp:revision>
  <dcterms:created xsi:type="dcterms:W3CDTF">2019-10-31T07:32:00Z</dcterms:created>
  <dcterms:modified xsi:type="dcterms:W3CDTF">2019-11-06T07:06:00Z</dcterms:modified>
</cp:coreProperties>
</file>