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AF" w:rsidRPr="00F835AF" w:rsidRDefault="00F835AF" w:rsidP="00F835A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</w:t>
      </w:r>
      <w:r w:rsidRPr="00F835AF">
        <w:rPr>
          <w:rFonts w:ascii="Times New Roman" w:hAnsi="Times New Roman"/>
          <w:iCs/>
          <w:sz w:val="24"/>
          <w:szCs w:val="24"/>
        </w:rPr>
        <w:t>УТВЕРЖДАЮ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  <w:iCs/>
          <w:sz w:val="24"/>
          <w:szCs w:val="24"/>
        </w:rPr>
        <w:t>д</w:t>
      </w:r>
      <w:r w:rsidRPr="00F835AF">
        <w:rPr>
          <w:rFonts w:ascii="Times New Roman" w:hAnsi="Times New Roman"/>
          <w:iCs/>
          <w:sz w:val="24"/>
          <w:szCs w:val="24"/>
        </w:rPr>
        <w:t>иректор</w:t>
      </w:r>
      <w:proofErr w:type="gramEnd"/>
      <w:r w:rsidRPr="00F835AF">
        <w:rPr>
          <w:rFonts w:ascii="Times New Roman" w:hAnsi="Times New Roman"/>
          <w:iCs/>
          <w:sz w:val="24"/>
          <w:szCs w:val="24"/>
        </w:rPr>
        <w:t xml:space="preserve"> МБУ ДО ДЮЦ «</w:t>
      </w:r>
      <w:proofErr w:type="spellStart"/>
      <w:r w:rsidRPr="00F835AF">
        <w:rPr>
          <w:rFonts w:ascii="Times New Roman" w:hAnsi="Times New Roman"/>
          <w:iCs/>
          <w:sz w:val="24"/>
          <w:szCs w:val="24"/>
        </w:rPr>
        <w:t>Бутурлинец</w:t>
      </w:r>
      <w:proofErr w:type="spellEnd"/>
      <w:r w:rsidRPr="00F835AF">
        <w:rPr>
          <w:rFonts w:ascii="Times New Roman" w:hAnsi="Times New Roman"/>
          <w:iCs/>
          <w:sz w:val="24"/>
          <w:szCs w:val="24"/>
        </w:rPr>
        <w:t>»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____________________ О.И. Марычева</w:t>
      </w:r>
    </w:p>
    <w:p w:rsidR="00F835AF" w:rsidRPr="00F835AF" w:rsidRDefault="00F835AF" w:rsidP="00F835A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Приказ от 22.08.2016 г. №174-ОД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Положение 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порядке учета и расходования добровольных целевых взносов и пожертвований физических и (или) юридических лиц 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МБУ ДО ДЮЦ «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Бутурлинец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» 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835AF" w:rsidRDefault="00F835AF" w:rsidP="00F835AF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Положение разработано в соответствии с Законом РФ "Об образовании в Российской Федерации", Гражданским кодексом РФ и Федеральным законом РФ от 11.08.1995 N 135-ФЗ "О благотворительной деятельности и благотворительных организациях". 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Положение регулирует порядок учета и расходования добровольных целевых взносов и пожертвований физических и (или) юридических лиц, в том числе родителей (законных представителей) детей МБУ До ДЮЦ «</w:t>
      </w:r>
      <w:proofErr w:type="spellStart"/>
      <w:r>
        <w:rPr>
          <w:rFonts w:ascii="Times New Roman" w:hAnsi="Times New Roman"/>
          <w:bCs/>
          <w:sz w:val="28"/>
          <w:szCs w:val="28"/>
        </w:rPr>
        <w:t>Бутурлинец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Деятельность Учреждения финансируется Учредителем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договором,  за</w:t>
      </w:r>
      <w:r>
        <w:rPr>
          <w:rFonts w:ascii="Times New Roman" w:hAnsi="Times New Roman"/>
          <w:sz w:val="28"/>
          <w:szCs w:val="28"/>
        </w:rPr>
        <w:softHyphen/>
        <w:t>ключенным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между ними.</w:t>
      </w: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финансирования Учреждения определяются на основе федеральных нормативов и нормативов </w:t>
      </w:r>
      <w:proofErr w:type="gramStart"/>
      <w:r>
        <w:rPr>
          <w:rFonts w:ascii="Times New Roman" w:hAnsi="Times New Roman"/>
          <w:sz w:val="28"/>
          <w:szCs w:val="28"/>
        </w:rPr>
        <w:t>Нижегородской 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финансирования Учреждения в размере, необходимом для реализации основных общеобразовательных программ в части финансирования расходов на оплату труда работников Учреждения, расходов на учебники и учебные пособия, технические средства обучения, расходные материалы и хозяйственные нужды, устанавливаются органами государственной власти Нижегородской области.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Учреждение   вправе   привлекать   в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порядке,   </w:t>
      </w:r>
      <w:proofErr w:type="gramEnd"/>
      <w:r>
        <w:rPr>
          <w:rFonts w:ascii="Times New Roman" w:hAnsi="Times New Roman"/>
          <w:bCs/>
          <w:sz w:val="28"/>
          <w:szCs w:val="28"/>
        </w:rPr>
        <w:t>установленном   законодательством Российской Федерации, дополнительные источники финансовых и материальных средств, за счет добровольных пожертвований (далее - пожертвования) и целевых взносов физических и (или) юридических лиц, в том числе иностранных граждан и (или) иностранных юридических лиц (далее по тексту - «привлечение средств»).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Привлечение целевых взносов может иметь своей целью приобретение необходимого Учреждению имущества, укрепление и развитие материально-технической базы Учреждения, охрану   жизни   и   здоровья, организации питания учащихся и сотрудников в школьной столовой, обеспечение   безопасности   обучающихся   (детей)   в   период образовательного   процесса, для осуществления дополнительных платных образовательных услуг   либо   решение   иных   задач,   не   противоречащих   уставной деятельности Учреждения и действующему законодательству Российской Федерации.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1.4. Привлечение Учреждением указанных дополнительных средств, не влечет за собой снижение нормативов и (или) абсолютных размеров его финансирования за счет средств учредителя.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Привлечение Учреждением средств является правом, а не обязанностью Учреждения.</w:t>
      </w: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Основным принципом привлечения дополнительных средств Учреждением является </w:t>
      </w:r>
      <w:proofErr w:type="gramStart"/>
      <w:r>
        <w:rPr>
          <w:rFonts w:ascii="Times New Roman" w:hAnsi="Times New Roman"/>
          <w:bCs/>
          <w:sz w:val="28"/>
          <w:szCs w:val="28"/>
        </w:rPr>
        <w:t>добровольность  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внесения  -  целевые  взносы  и  пожертвования  могут   привлекаться Учреждением только на добровольной   основе.</w:t>
      </w: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ПОНЯТИЯ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Законные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представители  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родители,  усыновители, опекуны, попечители обучающихся детей.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Целевые взносы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Учреждения.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Пожертвование    -   </w:t>
      </w:r>
      <w:proofErr w:type="gramStart"/>
      <w:r>
        <w:rPr>
          <w:rFonts w:ascii="Times New Roman" w:hAnsi="Times New Roman"/>
          <w:bCs/>
          <w:sz w:val="28"/>
          <w:szCs w:val="28"/>
        </w:rPr>
        <w:t>дарение  вещи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(включая деньги,  ценные  бумаги)  или  права в общеполезных  целях.  </w:t>
      </w:r>
      <w:proofErr w:type="gramStart"/>
      <w:r>
        <w:rPr>
          <w:rFonts w:ascii="Times New Roman" w:hAnsi="Times New Roman"/>
          <w:bCs/>
          <w:sz w:val="28"/>
          <w:szCs w:val="28"/>
        </w:rPr>
        <w:t>В  контексте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данного  Положения  общеполезная  цель - развитие Учреждения. Пожертвование может также выражаться     в   добровольном   безвозмездном личном   труде     родителей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sz w:val="28"/>
          <w:szCs w:val="28"/>
        </w:rPr>
        <w:t>законных  представителей)  детей  по  ремонту  помещений Учреждения,   оказании   помощи    в   проведении мероприятий и т.д.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Жертвователь - юридическое   или   физическое   лицо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Cs/>
          <w:sz w:val="28"/>
          <w:szCs w:val="28"/>
        </w:rPr>
        <w:t>в   том   числе   законные представители), осуществляющее добровольное пожертвование.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 Добровольные пожертвования могут предоставляться юридическими и физическими лицами в наличной и безналичной форме, а также в виде товаров, работ, услуг.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ПРИВЛЕЧЕНИЯ ЦЕЛЕВЫХ ВЗНОСОВ И ПОЖЕРТВОВАНИЙ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Администрация МБУ ДО ДЮЦ «</w:t>
      </w:r>
      <w:proofErr w:type="spellStart"/>
      <w:r>
        <w:rPr>
          <w:rFonts w:ascii="Times New Roman" w:hAnsi="Times New Roman"/>
          <w:bCs/>
          <w:sz w:val="28"/>
          <w:szCs w:val="28"/>
        </w:rPr>
        <w:t>Бутурлинец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в лице уполномоченных работников (директора, его заместителя, педагогических работников и других) </w:t>
      </w:r>
      <w:r>
        <w:rPr>
          <w:rFonts w:ascii="Times New Roman" w:hAnsi="Times New Roman"/>
          <w:bCs/>
          <w:sz w:val="28"/>
          <w:szCs w:val="28"/>
          <w:u w:val="single"/>
        </w:rPr>
        <w:t>вправе</w:t>
      </w:r>
      <w:r>
        <w:rPr>
          <w:rFonts w:ascii="Times New Roman" w:hAnsi="Times New Roman"/>
          <w:bCs/>
          <w:sz w:val="28"/>
          <w:szCs w:val="28"/>
        </w:rPr>
        <w:t xml:space="preserve"> обратиться за привлечением взносов и пожертвований для Учреждения как в устной (на родительском собрании, в частной беседе), так и в письменной (в виде объявления, письма) форме.  В случае такого обращения Учреждение обязано проинформировать о целях привлечения взносов и пожертвований (осуществление текущего ремонта, укрепление материальной базы, проведение мероприятий и т.д.).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 Решение о внесении целевых взносов и пожертвований в Учреждение со стороны физических и юридических лиц принимается ими самостоятельно с указанием цели реализации средств.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3.3. Привлеченные денежные средства поступают на расчётный счет МБУ ДО ДЮЦ «</w:t>
      </w:r>
      <w:proofErr w:type="spellStart"/>
      <w:r>
        <w:rPr>
          <w:rFonts w:ascii="Times New Roman" w:hAnsi="Times New Roman"/>
          <w:bCs/>
          <w:sz w:val="28"/>
          <w:szCs w:val="28"/>
        </w:rPr>
        <w:t>Бутурлинец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3.4.  Руководитель   Учреждения   организует   и   осуществляет   контроль   за   ведением бухгалтерского учета привлеченных средств в соответствии с Инструкцией по бюджетному учету.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3.5.  Иное имущество, переданное Учреждению, оформляется в обязательном порядке актом приема-передачи   и   ставится   на   </w:t>
      </w:r>
      <w:proofErr w:type="gramStart"/>
      <w:r>
        <w:rPr>
          <w:rFonts w:ascii="Times New Roman" w:hAnsi="Times New Roman"/>
          <w:bCs/>
          <w:sz w:val="28"/>
          <w:szCs w:val="28"/>
        </w:rPr>
        <w:t>баланс  Учреждения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в   соответствии   с   действующим законодательством РФ.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Запрещается отказывать гражданам в приеме детей в Учреждение или исключать из него из-за невозможности или нежелания законных представителей осуществлять целевые взносы и пожертвования.  Отказ    не    может сопровождаться какими-либо последствиями для обучающихся (детей) и иных лиц.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3.7.  </w:t>
      </w:r>
      <w:proofErr w:type="gramStart"/>
      <w:r>
        <w:rPr>
          <w:rFonts w:ascii="Times New Roman" w:hAnsi="Times New Roman"/>
          <w:bCs/>
          <w:sz w:val="28"/>
          <w:szCs w:val="28"/>
        </w:rPr>
        <w:t>Запрещается  каким</w:t>
      </w:r>
      <w:proofErr w:type="gramEnd"/>
      <w:r>
        <w:rPr>
          <w:rFonts w:ascii="Times New Roman" w:hAnsi="Times New Roman"/>
          <w:bCs/>
          <w:sz w:val="28"/>
          <w:szCs w:val="28"/>
        </w:rPr>
        <w:t>-либо   образом   вовлекать   обучающихся  (детей)   в финансовые отношения между их законными представителями и Учреждением.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ОФОРМЛЕНИЯ ЦЕЛЕВЫХ ВЗНОСОВ И ПОЖЕРТВОВАНИЙ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Добровольный целевой взнос оформляется </w:t>
      </w:r>
      <w:r>
        <w:rPr>
          <w:rFonts w:ascii="Times New Roman" w:hAnsi="Times New Roman"/>
          <w:i/>
          <w:iCs/>
          <w:sz w:val="28"/>
          <w:szCs w:val="28"/>
        </w:rPr>
        <w:t xml:space="preserve">заявлением </w:t>
      </w:r>
      <w:r>
        <w:rPr>
          <w:rFonts w:ascii="Times New Roman" w:hAnsi="Times New Roman"/>
          <w:bCs/>
          <w:sz w:val="28"/>
          <w:szCs w:val="28"/>
        </w:rPr>
        <w:t xml:space="preserve">физических или юридических лиц с указанием размера денежной суммы   </w:t>
      </w:r>
      <w:proofErr w:type="gramStart"/>
      <w:r>
        <w:rPr>
          <w:rFonts w:ascii="Times New Roman" w:hAnsi="Times New Roman"/>
          <w:bCs/>
          <w:sz w:val="28"/>
          <w:szCs w:val="28"/>
        </w:rPr>
        <w:t>и  конкретной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цели   использования     этой   суммы (Приложение 1 к настоящему Положению).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4.2. Добровольные пожертвования оформляются </w:t>
      </w:r>
      <w:r>
        <w:rPr>
          <w:rFonts w:ascii="Times New Roman" w:hAnsi="Times New Roman"/>
          <w:i/>
          <w:iCs/>
          <w:sz w:val="28"/>
          <w:szCs w:val="28"/>
        </w:rPr>
        <w:t xml:space="preserve">договором пожертвования </w:t>
      </w:r>
      <w:r>
        <w:rPr>
          <w:rFonts w:ascii="Times New Roman" w:hAnsi="Times New Roman"/>
          <w:bCs/>
          <w:sz w:val="28"/>
          <w:szCs w:val="28"/>
        </w:rPr>
        <w:t>(Приложение 2 к настоящему Положению).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Денежные средства поступают на счёт Учреждения.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4.3. Все операции, производимые Учреждением, оформляются первичными документами согласно Инструкции по бухгалтерскому учету.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РАСХОДОВАНИЯ ЦЕЛЕВЫХ ВЗНОСОВ И ПОЖЕРТВОВАНИЙ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5.1.  Расходование   средств, </w:t>
      </w:r>
      <w:proofErr w:type="gramStart"/>
      <w:r>
        <w:rPr>
          <w:rFonts w:ascii="Times New Roman" w:hAnsi="Times New Roman"/>
          <w:bCs/>
          <w:sz w:val="28"/>
          <w:szCs w:val="28"/>
        </w:rPr>
        <w:t>принятых  Учреждением</w:t>
      </w:r>
      <w:proofErr w:type="gramEnd"/>
      <w:r>
        <w:rPr>
          <w:rFonts w:ascii="Times New Roman" w:hAnsi="Times New Roman"/>
          <w:bCs/>
          <w:sz w:val="28"/>
          <w:szCs w:val="28"/>
        </w:rPr>
        <w:t>, производится    только в соответствии  с   их целевым  назначением, если благотворителем не определены конкретные цели использования средств, пути направления благотворительного взноса определяются руководителем Учреждения совместно с  Советом Учреждения в соответствии с потребностями, связанными исключительно с уставной деятельностью Учреждения.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Использование указанных средств осуществляется путём оформления платежных документов (актов выполненных работ (оказанных услуг), счетов, и проч.)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 Администрацией Учреждения ежегодно предоставляется публичный отчет о привлечении и расходовании дополнительных финансовых средств на сайте Учреждения (или в школьной газете), на общешкольном родительском собрании.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6.1. Ответственность за  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использование  целевых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взносов и пожертвований несет руководитель Учреждения.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6.2. Не допускается использование целевых взносов и пожертвований физических и (или) юридических лиц Учреждением на цели, не    </w:t>
      </w:r>
      <w:proofErr w:type="gramStart"/>
      <w:r>
        <w:rPr>
          <w:rFonts w:ascii="Times New Roman" w:hAnsi="Times New Roman"/>
          <w:bCs/>
          <w:sz w:val="28"/>
          <w:szCs w:val="28"/>
        </w:rPr>
        <w:t>соответствующие  уставной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деятельности Учреждения и не в соответствии с назначением (целью) лица, сделавшего целевой взнос или совершившего   пожертвование.</w:t>
      </w:r>
    </w:p>
    <w:p w:rsidR="00F835AF" w:rsidRDefault="00F835AF" w:rsidP="00F835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6.3. Контроль за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использованием  Учреждением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пожертвований  и целевых взносов  в соответствии с настоящим Положением осуществляет Управление  образования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Бутурлинского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Нижегородской области.</w:t>
      </w: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bCs/>
          <w:sz w:val="28"/>
          <w:szCs w:val="28"/>
        </w:rPr>
        <w:t>В  случае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нарушения Учреждением порядка учета и расходования добровольных  целевых взносов и пожертвований руководитель      Учреждения  несёт ответственность в установленном законом порядке.</w:t>
      </w:r>
    </w:p>
    <w:p w:rsidR="00F835AF" w:rsidRDefault="00F835AF" w:rsidP="00F835A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F835AF" w:rsidRDefault="00F835AF" w:rsidP="00F835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пожертвования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/>
          <w:b/>
          <w:sz w:val="20"/>
          <w:szCs w:val="20"/>
        </w:rPr>
        <w:t>дарения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 общеполезных целях)</w:t>
      </w:r>
    </w:p>
    <w:p w:rsidR="00F835AF" w:rsidRDefault="00F835AF" w:rsidP="00F835A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835AF" w:rsidRDefault="00F835AF" w:rsidP="00F835AF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</w:t>
      </w:r>
      <w:r>
        <w:rPr>
          <w:rFonts w:ascii="Times New Roman" w:hAnsi="Times New Roman"/>
          <w:b/>
          <w:sz w:val="20"/>
          <w:szCs w:val="20"/>
        </w:rPr>
        <w:tab/>
        <w:t>«_____» ________________ 20___ г.</w:t>
      </w:r>
    </w:p>
    <w:p w:rsidR="00F835AF" w:rsidRDefault="00F835AF" w:rsidP="00F835AF">
      <w:pPr>
        <w:tabs>
          <w:tab w:val="left" w:pos="607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/>
          <w:b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населенного пункта)</w:t>
      </w:r>
      <w:r>
        <w:rPr>
          <w:rFonts w:ascii="Times New Roman" w:hAnsi="Times New Roman"/>
          <w:b/>
          <w:sz w:val="20"/>
          <w:szCs w:val="20"/>
        </w:rPr>
        <w:tab/>
        <w:t xml:space="preserve">        (дата составления договора)</w:t>
      </w: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Мы, нижеподписавшиеся, 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Полное наименование организации и уполномоченного лица или фамилия, имя, отчество физического лица _________________________________________________________________</w:t>
      </w:r>
      <w:proofErr w:type="gramStart"/>
      <w:r>
        <w:rPr>
          <w:rFonts w:ascii="Times New Roman" w:hAnsi="Times New Roman"/>
          <w:b/>
          <w:sz w:val="20"/>
          <w:szCs w:val="20"/>
        </w:rPr>
        <w:t>_,Именуемый</w:t>
      </w:r>
      <w:proofErr w:type="gramEnd"/>
      <w:r>
        <w:rPr>
          <w:rFonts w:ascii="Times New Roman" w:hAnsi="Times New Roman"/>
          <w:b/>
          <w:sz w:val="20"/>
          <w:szCs w:val="20"/>
        </w:rPr>
        <w:t>(ая) в дальнейшем «Жертвователь», с одной стороны и муниципальное общеобразовательное учреждение, именуемое в дальнейшем «Учреждение», в лице ,_________________________________________________________________,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Жертвователь передает Учреждению в качестве пожертвования _____________________________________________________________________________________________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Денежные средства, имущество, права</w:t>
      </w:r>
    </w:p>
    <w:p w:rsidR="00F835AF" w:rsidRDefault="00F835AF" w:rsidP="00F835AF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Жертвователь обязуется передать Учреждению_________________________________________________________________________________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Указать дату события, при наступлении которого будет произведено пожертвование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качестве пожертвования________________________________________________________________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Денежные средства, имущество, права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Пожертвование должно быть использовано на______________________________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</w:t>
      </w:r>
    </w:p>
    <w:p w:rsidR="00F835AF" w:rsidRDefault="00F835AF" w:rsidP="00F835AF">
      <w:pPr>
        <w:spacing w:after="0" w:line="36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</w:t>
      </w:r>
    </w:p>
    <w:p w:rsidR="00F835AF" w:rsidRDefault="00F835AF" w:rsidP="00F835AF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Указать цели использования денежных средств или иного имущества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Учреждение принимает пожертвования и обязуется:</w:t>
      </w:r>
    </w:p>
    <w:p w:rsidR="00F835AF" w:rsidRDefault="00F835AF" w:rsidP="00F83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Использовать его по назначению;</w:t>
      </w:r>
    </w:p>
    <w:p w:rsidR="00F835AF" w:rsidRDefault="00F835AF" w:rsidP="00F83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Вести обособленный учет всех операций по использованию пожертвованного имущества;</w:t>
      </w:r>
    </w:p>
    <w:p w:rsidR="00F835AF" w:rsidRDefault="00F835AF" w:rsidP="00F83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Незамедлительно известить Жертвователя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F835AF" w:rsidRDefault="00F835AF" w:rsidP="00F835AF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несет_______________________________________________________________</w:t>
      </w:r>
    </w:p>
    <w:p w:rsidR="00F835AF" w:rsidRDefault="00F835AF" w:rsidP="00F835AF">
      <w:pPr>
        <w:spacing w:after="0" w:line="36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Указать сторону договора, несущую расходы</w:t>
      </w:r>
    </w:p>
    <w:p w:rsidR="00F835AF" w:rsidRDefault="00F835AF" w:rsidP="00F835AF">
      <w:pPr>
        <w:spacing w:after="0" w:line="360" w:lineRule="auto"/>
        <w:ind w:left="360" w:hanging="36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Жертвователь вправе:</w:t>
      </w:r>
    </w:p>
    <w:p w:rsidR="00F835AF" w:rsidRDefault="00F835AF" w:rsidP="00F83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Контролировать использование пожертвования по целевому назначению;</w:t>
      </w:r>
    </w:p>
    <w:p w:rsidR="00F835AF" w:rsidRDefault="00F835AF" w:rsidP="00F835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Учреждением этого назначения в силу изменившихся обстоятельств без согласия Жертвователя.</w:t>
      </w:r>
    </w:p>
    <w:p w:rsidR="00F835AF" w:rsidRDefault="00F835AF" w:rsidP="00F835AF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Настоящий договор заключен в соответствии со статьей 582 Гражданского Кодекса РФ. Все споры, вытекающие из настоящего договора, разрешаются в порядке, определяемом Гражданским процессуальным законодательством РФ.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F835AF" w:rsidRDefault="00F835AF" w:rsidP="00F835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F835AF" w:rsidRDefault="00F835AF" w:rsidP="00F83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3"/>
        <w:gridCol w:w="4952"/>
      </w:tblGrid>
      <w:tr w:rsidR="00F835AF" w:rsidTr="00F835AF">
        <w:trPr>
          <w:trHeight w:val="566"/>
        </w:trPr>
        <w:tc>
          <w:tcPr>
            <w:tcW w:w="4631" w:type="dxa"/>
            <w:hideMark/>
          </w:tcPr>
          <w:p w:rsidR="00F835AF" w:rsidRDefault="00F835AF">
            <w:pPr>
              <w:spacing w:after="0" w:line="240" w:lineRule="auto"/>
              <w:ind w:righ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Учреждение</w:t>
            </w:r>
          </w:p>
        </w:tc>
        <w:tc>
          <w:tcPr>
            <w:tcW w:w="4949" w:type="dxa"/>
            <w:hideMark/>
          </w:tcPr>
          <w:p w:rsidR="00F835AF" w:rsidRDefault="00F835AF">
            <w:pPr>
              <w:spacing w:after="0" w:line="240" w:lineRule="auto"/>
              <w:ind w:left="851" w:righ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Жертвователь</w:t>
            </w:r>
          </w:p>
        </w:tc>
      </w:tr>
      <w:tr w:rsidR="00F835AF" w:rsidTr="00F835AF">
        <w:trPr>
          <w:trHeight w:val="416"/>
        </w:trPr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5AF" w:rsidRDefault="00F835AF">
            <w:pPr>
              <w:suppressLineNumbers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5AF" w:rsidRDefault="00F83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35AF" w:rsidTr="00F835AF">
        <w:trPr>
          <w:trHeight w:val="834"/>
        </w:trPr>
        <w:tc>
          <w:tcPr>
            <w:tcW w:w="4631" w:type="dxa"/>
          </w:tcPr>
          <w:p w:rsidR="00F835AF" w:rsidRDefault="00F835AF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49" w:type="dxa"/>
          </w:tcPr>
          <w:p w:rsidR="00F835AF" w:rsidRDefault="00F835AF">
            <w:pPr>
              <w:suppressAutoHyphens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835AF" w:rsidTr="00F835AF">
        <w:trPr>
          <w:trHeight w:val="67"/>
        </w:trPr>
        <w:tc>
          <w:tcPr>
            <w:tcW w:w="4631" w:type="dxa"/>
          </w:tcPr>
          <w:p w:rsidR="00F835AF" w:rsidRDefault="00F835AF">
            <w:pPr>
              <w:spacing w:after="0" w:line="240" w:lineRule="auto"/>
              <w:ind w:right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pacing w:after="0" w:line="240" w:lineRule="auto"/>
              <w:ind w:right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_________________</w:t>
            </w:r>
          </w:p>
          <w:p w:rsidR="00F835AF" w:rsidRDefault="00F835AF">
            <w:pPr>
              <w:tabs>
                <w:tab w:val="left" w:pos="285"/>
                <w:tab w:val="center" w:pos="1935"/>
              </w:tabs>
              <w:spacing w:after="0" w:line="240" w:lineRule="auto"/>
              <w:ind w:right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F835AF" w:rsidRDefault="00F835AF">
            <w:pPr>
              <w:tabs>
                <w:tab w:val="left" w:pos="285"/>
                <w:tab w:val="center" w:pos="1935"/>
              </w:tabs>
              <w:spacing w:after="0" w:line="240" w:lineRule="auto"/>
              <w:ind w:right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tabs>
                <w:tab w:val="left" w:pos="285"/>
                <w:tab w:val="center" w:pos="1935"/>
              </w:tabs>
              <w:spacing w:after="0" w:line="240" w:lineRule="auto"/>
              <w:ind w:right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49" w:type="dxa"/>
          </w:tcPr>
          <w:p w:rsidR="00F835AF" w:rsidRDefault="00F835AF">
            <w:pPr>
              <w:spacing w:after="0" w:line="240" w:lineRule="auto"/>
              <w:ind w:left="851" w:righ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pacing w:after="0" w:line="240" w:lineRule="auto"/>
              <w:ind w:right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_________________</w:t>
            </w:r>
          </w:p>
          <w:p w:rsidR="00F835AF" w:rsidRDefault="00F835AF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подпись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)     </w:t>
            </w:r>
          </w:p>
          <w:p w:rsidR="00F835AF" w:rsidRDefault="00F835AF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835AF" w:rsidRDefault="00F835AF">
            <w:pPr>
              <w:spacing w:after="0" w:line="240" w:lineRule="auto"/>
              <w:ind w:right="7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    </w:t>
            </w:r>
          </w:p>
        </w:tc>
      </w:tr>
    </w:tbl>
    <w:p w:rsidR="00F835AF" w:rsidRDefault="00F835AF" w:rsidP="00F835AF">
      <w:pPr>
        <w:spacing w:after="0" w:line="240" w:lineRule="auto"/>
        <w:ind w:left="142"/>
        <w:jc w:val="right"/>
        <w:rPr>
          <w:rFonts w:ascii="Times New Roman" w:hAnsi="Times New Roman"/>
          <w:sz w:val="20"/>
          <w:szCs w:val="20"/>
        </w:rPr>
      </w:pPr>
    </w:p>
    <w:p w:rsidR="00F835AF" w:rsidRDefault="00F835AF" w:rsidP="00F835AF">
      <w:pPr>
        <w:spacing w:after="0" w:line="240" w:lineRule="auto"/>
        <w:ind w:left="142"/>
        <w:jc w:val="right"/>
        <w:rPr>
          <w:rFonts w:ascii="Times New Roman" w:hAnsi="Times New Roman"/>
          <w:sz w:val="20"/>
          <w:szCs w:val="20"/>
        </w:rPr>
      </w:pPr>
    </w:p>
    <w:p w:rsidR="00F835AF" w:rsidRDefault="00F835AF" w:rsidP="00F835AF">
      <w:pPr>
        <w:rPr>
          <w:rFonts w:ascii="Times New Roman" w:hAnsi="Times New Roman"/>
          <w:b/>
          <w:sz w:val="28"/>
          <w:szCs w:val="28"/>
        </w:rPr>
      </w:pPr>
    </w:p>
    <w:p w:rsidR="00F835AF" w:rsidRDefault="00F835AF" w:rsidP="00F835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F835AF" w:rsidRDefault="00F835AF" w:rsidP="00F835A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835AF" w:rsidRDefault="00F835AF" w:rsidP="00F835AF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4"/>
          <w:szCs w:val="24"/>
        </w:rPr>
        <w:t>Директору МБУ ДО ДЮЦ «</w:t>
      </w:r>
      <w:proofErr w:type="spellStart"/>
      <w:r>
        <w:rPr>
          <w:rFonts w:ascii="Times New Roman" w:hAnsi="Times New Roman"/>
          <w:sz w:val="24"/>
          <w:szCs w:val="24"/>
        </w:rPr>
        <w:t>Бутурлинец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835AF" w:rsidRDefault="00F835AF" w:rsidP="00F835AF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                                                                                         ___________________________________</w:t>
      </w:r>
    </w:p>
    <w:p w:rsidR="00F835AF" w:rsidRDefault="00F835AF" w:rsidP="00F835AF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Ф.И.О.  </w:t>
      </w:r>
      <w:proofErr w:type="gramStart"/>
      <w:r>
        <w:rPr>
          <w:rFonts w:ascii="Times New Roman" w:hAnsi="Times New Roman"/>
          <w:sz w:val="20"/>
          <w:szCs w:val="20"/>
        </w:rPr>
        <w:t>физического</w:t>
      </w:r>
      <w:proofErr w:type="gramEnd"/>
      <w:r>
        <w:rPr>
          <w:rFonts w:ascii="Times New Roman" w:hAnsi="Times New Roman"/>
          <w:sz w:val="20"/>
          <w:szCs w:val="20"/>
        </w:rPr>
        <w:t xml:space="preserve"> лица</w:t>
      </w:r>
    </w:p>
    <w:p w:rsidR="00F835AF" w:rsidRDefault="00F835AF" w:rsidP="00F835A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F835AF" w:rsidRDefault="00F835AF" w:rsidP="00F835A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</w:p>
    <w:p w:rsidR="00F835AF" w:rsidRDefault="00F835AF" w:rsidP="00F835AF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физического лица)</w:t>
      </w:r>
    </w:p>
    <w:p w:rsidR="00F835AF" w:rsidRDefault="00F835AF" w:rsidP="00F835A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собственному желанию  передаю МБУ ДО ДЮЦ «</w:t>
      </w:r>
      <w:proofErr w:type="spellStart"/>
      <w:r>
        <w:rPr>
          <w:rFonts w:ascii="Times New Roman" w:hAnsi="Times New Roman"/>
          <w:sz w:val="24"/>
          <w:szCs w:val="24"/>
        </w:rPr>
        <w:t>Бутурлинец</w:t>
      </w:r>
      <w:proofErr w:type="spellEnd"/>
      <w:r>
        <w:rPr>
          <w:rFonts w:ascii="Times New Roman" w:hAnsi="Times New Roman"/>
          <w:sz w:val="24"/>
          <w:szCs w:val="24"/>
        </w:rPr>
        <w:t>» в качестве добровольного целевого взноса денежные средства в сумме ____________________ на развитие материальной базы школы.</w:t>
      </w:r>
    </w:p>
    <w:p w:rsidR="00F835AF" w:rsidRDefault="00F835AF" w:rsidP="00F835A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5AF" w:rsidRDefault="00F835AF" w:rsidP="00F835AF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«_____»___________20__г.                                                                _____________________</w:t>
      </w:r>
    </w:p>
    <w:p w:rsidR="00F835AF" w:rsidRDefault="00F835AF" w:rsidP="00F835AF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 подпись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F835AF" w:rsidRDefault="00F835AF" w:rsidP="00F835AF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</w:p>
    <w:p w:rsidR="00DF7D24" w:rsidRDefault="00DF7D24">
      <w:bookmarkStart w:id="0" w:name="_GoBack"/>
      <w:bookmarkEnd w:id="0"/>
    </w:p>
    <w:sectPr w:rsidR="00DF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0C21"/>
    <w:multiLevelType w:val="hybridMultilevel"/>
    <w:tmpl w:val="2C9CE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AF"/>
    <w:rsid w:val="00DF7D24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1281-5764-4501-9A99-EBB918CA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2</cp:revision>
  <cp:lastPrinted>2016-09-27T13:03:00Z</cp:lastPrinted>
  <dcterms:created xsi:type="dcterms:W3CDTF">2016-09-27T12:59:00Z</dcterms:created>
  <dcterms:modified xsi:type="dcterms:W3CDTF">2016-09-27T13:03:00Z</dcterms:modified>
</cp:coreProperties>
</file>