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D0" w:rsidRPr="00216CD0" w:rsidRDefault="00216CD0" w:rsidP="00EC4A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</w:t>
      </w:r>
    </w:p>
    <w:p w:rsidR="00216CD0" w:rsidRPr="00216CD0" w:rsidRDefault="00216CD0" w:rsidP="003F454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ДОКЛАД</w:t>
      </w:r>
    </w:p>
    <w:p w:rsidR="00216CD0" w:rsidRPr="00216CD0" w:rsidRDefault="00216CD0" w:rsidP="003F454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</w:p>
    <w:p w:rsidR="00216CD0" w:rsidRPr="00216CD0" w:rsidRDefault="00216CD0" w:rsidP="003F454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B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216CD0" w:rsidRPr="00216CD0" w:rsidRDefault="00216CD0" w:rsidP="003F454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:rsidR="00216CD0" w:rsidRPr="003F454D" w:rsidRDefault="002B7450" w:rsidP="003F454D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54D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«Детско-юношеский центр «</w:t>
      </w:r>
      <w:proofErr w:type="spellStart"/>
      <w:r w:rsidRPr="003F454D">
        <w:rPr>
          <w:rFonts w:ascii="Times New Roman" w:eastAsia="Times New Roman" w:hAnsi="Times New Roman" w:cs="Times New Roman"/>
          <w:sz w:val="32"/>
          <w:szCs w:val="32"/>
          <w:lang w:eastAsia="ru-RU"/>
        </w:rPr>
        <w:t>Бутурлинец</w:t>
      </w:r>
      <w:proofErr w:type="spellEnd"/>
      <w:r w:rsidRPr="003F454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16CD0" w:rsidRPr="00216CD0" w:rsidRDefault="003F454D" w:rsidP="003F454D">
      <w:pPr>
        <w:spacing w:before="100" w:beforeAutospacing="1" w:after="100" w:afterAutospacing="1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216CD0"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Общая характеристика учреждения</w:t>
      </w:r>
    </w:p>
    <w:p w:rsidR="00216CD0" w:rsidRPr="001647A6" w:rsidRDefault="002B7450" w:rsidP="001647A6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</w:t>
      </w:r>
      <w:r w:rsid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ОБРАЗОВАТЕЛЬНОГО УЧРЕЖДЕНИЕ </w:t>
      </w:r>
      <w:r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 «Детско-юношеский центр «</w:t>
      </w:r>
      <w:proofErr w:type="spellStart"/>
      <w:r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Бутурлинец</w:t>
      </w:r>
      <w:proofErr w:type="spellEnd"/>
      <w:r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многопрофильное учреждение</w:t>
      </w:r>
      <w:r w:rsidR="00216CD0"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функционирующий как открытая социально-педагогическая система с </w:t>
      </w:r>
      <w:r w:rsid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2012</w:t>
      </w:r>
      <w:r w:rsidR="00216CD0"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B7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от 21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D2DF4" w:rsidRPr="00BD2DF4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- образовательное учреждение дополнительного образования детей; 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 w:rsidR="00BD2DF4">
        <w:rPr>
          <w:rFonts w:ascii="Times New Roman" w:eastAsia="Times New Roman" w:hAnsi="Times New Roman" w:cs="Times New Roman"/>
          <w:sz w:val="24"/>
          <w:szCs w:val="24"/>
          <w:lang w:eastAsia="ru-RU"/>
        </w:rPr>
        <w:t>07440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2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2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область, р.п</w:t>
      </w:r>
      <w:proofErr w:type="gramStart"/>
      <w:r w:rsidR="00BD2DF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BD2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утурлино, ул.Комсомольская, д.7</w:t>
      </w:r>
    </w:p>
    <w:p w:rsidR="00216CD0" w:rsidRPr="00292A81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7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92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Start"/>
      <w:r w:rsidRPr="002B7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92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292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92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duc_buturlinets@mail.ru</w:t>
      </w:r>
    </w:p>
    <w:p w:rsidR="00216CD0" w:rsidRPr="003F454D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2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292A81" w:rsidRPr="003F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2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ducbuturlinets</w:t>
      </w:r>
      <w:proofErr w:type="spellEnd"/>
      <w:r w:rsidR="00292A81" w:rsidRPr="003F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2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C12A4" w:rsidRPr="005C12A4" w:rsidRDefault="00216CD0" w:rsidP="005C12A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12A4" w:rsidRPr="005C12A4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</w:p>
    <w:p w:rsidR="005C12A4" w:rsidRPr="005C12A4" w:rsidRDefault="005C12A4" w:rsidP="005C12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Создание единого образовательно-воспитательного пространства Центра,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5C12A4" w:rsidRPr="005C12A4" w:rsidRDefault="005C12A4" w:rsidP="005C12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2A4" w:rsidRPr="005C12A4" w:rsidRDefault="005C12A4" w:rsidP="005C12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Задачи: </w:t>
      </w:r>
    </w:p>
    <w:p w:rsidR="005C12A4" w:rsidRPr="005C12A4" w:rsidRDefault="005C12A4" w:rsidP="005C12A4">
      <w:pPr>
        <w:numPr>
          <w:ilvl w:val="0"/>
          <w:numId w:val="23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5C12A4" w:rsidRPr="005C12A4" w:rsidRDefault="005C12A4" w:rsidP="005C12A4">
      <w:pPr>
        <w:numPr>
          <w:ilvl w:val="0"/>
          <w:numId w:val="23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Создание многообразия видов деятельности, удовлетворяющих разные интересы, склонности и потребности ребенка.</w:t>
      </w:r>
    </w:p>
    <w:p w:rsidR="005C12A4" w:rsidRPr="005C12A4" w:rsidRDefault="005C12A4" w:rsidP="005C12A4">
      <w:pPr>
        <w:numPr>
          <w:ilvl w:val="0"/>
          <w:numId w:val="23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Усиление личностно-группового характера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5C12A4" w:rsidRPr="005C12A4" w:rsidRDefault="005C12A4" w:rsidP="005C12A4">
      <w:pPr>
        <w:numPr>
          <w:ilvl w:val="0"/>
          <w:numId w:val="23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Усиление методического и информационного сопровождения деятельности педагогов дополнительного образования посредством включения его в деятельность РМО, участия в конкурсах профессионального мастерства и т.д.</w:t>
      </w:r>
    </w:p>
    <w:p w:rsidR="005C12A4" w:rsidRPr="005C12A4" w:rsidRDefault="005C12A4" w:rsidP="005C12A4">
      <w:pPr>
        <w:numPr>
          <w:ilvl w:val="0"/>
          <w:numId w:val="23"/>
        </w:numPr>
        <w:tabs>
          <w:tab w:val="clear" w:pos="735"/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Активизация участия родителей, социума в деятельности Центра.</w:t>
      </w:r>
    </w:p>
    <w:p w:rsidR="00216CD0" w:rsidRPr="005C12A4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0" w:rsidRPr="005C12A4" w:rsidRDefault="00BD2DF4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деятельности</w:t>
      </w:r>
      <w:r w:rsidR="00216CD0"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2DF4" w:rsidRDefault="00BD2DF4" w:rsidP="00EC4A25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</w:t>
      </w:r>
    </w:p>
    <w:p w:rsidR="00216CD0" w:rsidRDefault="00BD2DF4" w:rsidP="00EC4A25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</w:t>
      </w:r>
      <w:r w:rsidR="00216CD0"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DF4" w:rsidRDefault="00BD2DF4" w:rsidP="00EC4A25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Туристко-краеведческая</w:t>
      </w:r>
      <w:proofErr w:type="spellEnd"/>
    </w:p>
    <w:p w:rsidR="00BD2DF4" w:rsidRPr="00216CD0" w:rsidRDefault="00BD2DF4" w:rsidP="00EC4A25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Эколого-биологическая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D0" w:rsidRPr="00216CD0" w:rsidRDefault="00E63048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Центра и его развития </w:t>
      </w:r>
      <w:r w:rsidR="00216CD0"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определяется, прежде всего, интересами и запросами семьи, различных категорий детей и подростков.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дополнительного образования детей приоритетными являются следующие принципы: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Свободный выбор ребенком вида деятельности.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Ориентация на личностные интересы, потребности, способности ребенка.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Возможность свободного самоопределения и самореализации ребенка.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Единство обучения, воспитания, развития.</w:t>
      </w:r>
    </w:p>
    <w:p w:rsidR="00216CD0" w:rsidRPr="0014610A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–деятельная основа образовательного процесса.</w:t>
      </w:r>
    </w:p>
    <w:p w:rsidR="0014610A" w:rsidRPr="005C12A4" w:rsidRDefault="0014610A" w:rsidP="001461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A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учреждении  строится на принципах </w:t>
      </w:r>
      <w:r w:rsidRPr="005C1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сотрудничества и демократизации</w:t>
      </w:r>
      <w:r w:rsidRPr="005C1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Такая организация  процесса обучения и воспитания позволяет реализовать социально-личностный подход к каждому ребенку посредством </w:t>
      </w:r>
      <w:r w:rsidRPr="005C1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вариативности</w:t>
      </w: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обучении,  </w:t>
      </w:r>
      <w:r w:rsidRPr="005C1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расширения спектра форм и методов</w:t>
      </w: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воспитания.</w:t>
      </w:r>
    </w:p>
    <w:p w:rsidR="0014610A" w:rsidRPr="005C12A4" w:rsidRDefault="0014610A" w:rsidP="0014610A">
      <w:pPr>
        <w:spacing w:after="0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Центре</w:t>
      </w:r>
      <w:r w:rsidRPr="005C1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комфортная и творческая атмосфера, располагающая к сотрудничеству и созиданию. </w:t>
      </w:r>
    </w:p>
    <w:p w:rsidR="0014610A" w:rsidRPr="005C12A4" w:rsidRDefault="0014610A" w:rsidP="0014610A">
      <w:pPr>
        <w:spacing w:after="0" w:line="240" w:lineRule="auto"/>
        <w:ind w:left="-113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Центра осуществляет взаимодействие с образовательными учреждениями города, заключая с ними договора  о совместной деятельности, открывает на базе школ свои объединения.</w:t>
      </w:r>
    </w:p>
    <w:p w:rsidR="0014610A" w:rsidRPr="005C12A4" w:rsidRDefault="0014610A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 процесс ведется в соответствии с образовательными программами дополнительного образования с детьми от 6 до 18 лет.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CD0" w:rsidRPr="00216CD0" w:rsidRDefault="00E63048" w:rsidP="00EC4A25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инвалиды- 1</w:t>
      </w:r>
    </w:p>
    <w:p w:rsidR="00216CD0" w:rsidRPr="00216CD0" w:rsidRDefault="00E63048" w:rsidP="00EC4A25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стоящие на различных видах учета – 3</w:t>
      </w:r>
    </w:p>
    <w:p w:rsidR="00216CD0" w:rsidRPr="00216CD0" w:rsidRDefault="00216CD0" w:rsidP="00EC4A25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малообеспеченных семей – 106</w:t>
      </w:r>
    </w:p>
    <w:p w:rsidR="00216CD0" w:rsidRPr="00216CD0" w:rsidRDefault="00216CD0" w:rsidP="00EC4A25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Опекаемые –</w:t>
      </w:r>
      <w:r w:rsidR="00E630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16CD0" w:rsidRPr="00216CD0" w:rsidRDefault="00216CD0" w:rsidP="00EC4A25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 полных семей - 110</w:t>
      </w:r>
    </w:p>
    <w:p w:rsidR="00216CD0" w:rsidRPr="00216CD0" w:rsidRDefault="00216CD0" w:rsidP="00EC4A25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–24</w:t>
      </w:r>
    </w:p>
    <w:p w:rsidR="00216CD0" w:rsidRPr="00216CD0" w:rsidRDefault="00E63048" w:rsidP="001647A6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Ягубовской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 «СКЦ»,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Б.Бакалдская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Валгусской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«СКЦ»</w:t>
      </w:r>
      <w:r w:rsidR="00216CD0"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обучается </w:t>
      </w:r>
      <w:r w:rsidR="00292A81" w:rsidRPr="0029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470 </w:t>
      </w:r>
      <w:r w:rsidR="00292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292A81" w:rsidRPr="0029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2A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292A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групп).</w:t>
      </w:r>
    </w:p>
    <w:p w:rsidR="00216CD0" w:rsidRPr="00216CD0" w:rsidRDefault="00216CD0" w:rsidP="00EC4A25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0" w:rsidRPr="00216CD0" w:rsidRDefault="00216CD0" w:rsidP="00EC4A25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Особенности образовательного процесса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дополнительного образования детей являются организационно-нормативными документами, разработанными педагогами на основе нормативных документов:</w:t>
      </w:r>
    </w:p>
    <w:p w:rsidR="00216CD0" w:rsidRPr="00216CD0" w:rsidRDefault="00216CD0" w:rsidP="00EC4A25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образовании»;</w:t>
      </w:r>
    </w:p>
    <w:p w:rsidR="00216CD0" w:rsidRPr="00216CD0" w:rsidRDefault="00216CD0" w:rsidP="00EC4A25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 Положение об образовательном учреждении дополнительного образования детей;</w:t>
      </w:r>
    </w:p>
    <w:p w:rsidR="00216CD0" w:rsidRPr="00216CD0" w:rsidRDefault="00216CD0" w:rsidP="00EC4A25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Санитарно-эпидемиологических правил и нормативов Сан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 1251-03 (зарегистрированного в Минюсте 27.05.03 г. № 4594);</w:t>
      </w:r>
    </w:p>
    <w:p w:rsidR="00216CD0" w:rsidRPr="00216CD0" w:rsidRDefault="00216CD0" w:rsidP="00EC4A25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содержанию и оформлению образовательных программ дополнительного образования детей (утвержденных научно-методическим советом по дополнительному образованию детей Министерства образования Российской Федерации 03.06.2003 г.); </w:t>
      </w:r>
    </w:p>
    <w:p w:rsidR="00216CD0" w:rsidRPr="00216CD0" w:rsidRDefault="00216CD0" w:rsidP="00EC4A25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требований к программам дополнительного образования детей. Приложение к письму Департамента молодежной политики, воспитания и социальной поддержки детей Минобразования и науки России от 11.12.2006 г. № 06-1844;</w:t>
      </w:r>
    </w:p>
    <w:p w:rsidR="00216CD0" w:rsidRDefault="00216CD0" w:rsidP="00EC4A25">
      <w:pPr>
        <w:numPr>
          <w:ilvl w:val="0"/>
          <w:numId w:val="8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</w:t>
      </w:r>
      <w:r w:rsidR="00E6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дополнительного образования детей</w:t>
      </w:r>
      <w:r w:rsidR="00E6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Детско-юношеский Центр «</w:t>
      </w:r>
      <w:proofErr w:type="spellStart"/>
      <w:r w:rsidR="00E630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Бутурлинец</w:t>
      </w:r>
      <w:proofErr w:type="spellEnd"/>
      <w:r w:rsidR="00E630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D66" w:rsidRPr="00EF1D66" w:rsidRDefault="00EF1D66" w:rsidP="00EF1D66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66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 детей</w:t>
      </w:r>
    </w:p>
    <w:p w:rsidR="00EF1D66" w:rsidRPr="00EF1D66" w:rsidRDefault="00EF1D66" w:rsidP="00EF1D66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943"/>
        <w:gridCol w:w="3969"/>
        <w:gridCol w:w="1276"/>
        <w:gridCol w:w="1383"/>
      </w:tblGrid>
      <w:tr w:rsidR="00EF1D66" w:rsidTr="00C233FD">
        <w:tc>
          <w:tcPr>
            <w:tcW w:w="2943" w:type="dxa"/>
          </w:tcPr>
          <w:p w:rsidR="00EF1D66" w:rsidRPr="009978B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B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969" w:type="dxa"/>
          </w:tcPr>
          <w:p w:rsidR="00EF1D66" w:rsidRPr="009978B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276" w:type="dxa"/>
          </w:tcPr>
          <w:p w:rsidR="00EF1D66" w:rsidRPr="009978B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B7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83" w:type="dxa"/>
          </w:tcPr>
          <w:p w:rsidR="00EF1D66" w:rsidRPr="009978B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B7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часов реализации программы</w:t>
            </w:r>
          </w:p>
        </w:tc>
      </w:tr>
      <w:tr w:rsidR="00EF1D66" w:rsidTr="00C233FD">
        <w:tc>
          <w:tcPr>
            <w:tcW w:w="2943" w:type="dxa"/>
          </w:tcPr>
          <w:p w:rsidR="00EF1D66" w:rsidRPr="005F4637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969" w:type="dxa"/>
          </w:tcPr>
          <w:p w:rsidR="00EF1D66" w:rsidRPr="005F4637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азбука</w:t>
            </w:r>
          </w:p>
        </w:tc>
        <w:tc>
          <w:tcPr>
            <w:tcW w:w="1276" w:type="dxa"/>
          </w:tcPr>
          <w:p w:rsidR="00EF1D66" w:rsidRPr="005F463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83" w:type="dxa"/>
          </w:tcPr>
          <w:p w:rsidR="00EF1D66" w:rsidRPr="005F463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F1D66" w:rsidTr="00C233FD">
        <w:tc>
          <w:tcPr>
            <w:tcW w:w="2943" w:type="dxa"/>
          </w:tcPr>
          <w:p w:rsidR="00EF1D66" w:rsidRPr="005F4637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969" w:type="dxa"/>
          </w:tcPr>
          <w:p w:rsidR="00EF1D66" w:rsidRPr="005F4637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1276" w:type="dxa"/>
          </w:tcPr>
          <w:p w:rsidR="00EF1D66" w:rsidRPr="005F463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383" w:type="dxa"/>
          </w:tcPr>
          <w:p w:rsidR="00EF1D66" w:rsidRPr="005F463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EF1D66" w:rsidTr="00C233FD">
        <w:tc>
          <w:tcPr>
            <w:tcW w:w="2943" w:type="dxa"/>
          </w:tcPr>
          <w:p w:rsidR="00EF1D66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969" w:type="dxa"/>
          </w:tcPr>
          <w:p w:rsidR="00EF1D66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276" w:type="dxa"/>
          </w:tcPr>
          <w:p w:rsidR="00EF1D66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EF1D66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EF1D66" w:rsidTr="00C233FD">
        <w:tc>
          <w:tcPr>
            <w:tcW w:w="2943" w:type="dxa"/>
          </w:tcPr>
          <w:p w:rsidR="00EF1D66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969" w:type="dxa"/>
          </w:tcPr>
          <w:p w:rsidR="00EF1D66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1276" w:type="dxa"/>
          </w:tcPr>
          <w:p w:rsidR="00EF1D66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EF1D66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F1D66" w:rsidTr="00C233FD">
        <w:tc>
          <w:tcPr>
            <w:tcW w:w="2943" w:type="dxa"/>
          </w:tcPr>
          <w:p w:rsidR="00EF1D66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969" w:type="dxa"/>
          </w:tcPr>
          <w:p w:rsidR="00EF1D66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творчества и фантазии</w:t>
            </w:r>
          </w:p>
        </w:tc>
        <w:tc>
          <w:tcPr>
            <w:tcW w:w="1276" w:type="dxa"/>
          </w:tcPr>
          <w:p w:rsidR="00EF1D66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EF1D66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EF1D66" w:rsidTr="00C233FD">
        <w:tc>
          <w:tcPr>
            <w:tcW w:w="2943" w:type="dxa"/>
          </w:tcPr>
          <w:p w:rsidR="00EF1D66" w:rsidRPr="005F4637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969" w:type="dxa"/>
          </w:tcPr>
          <w:p w:rsidR="00EF1D66" w:rsidRPr="005F4637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276" w:type="dxa"/>
          </w:tcPr>
          <w:p w:rsidR="00EF1D66" w:rsidRPr="005F463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EF1D66" w:rsidRPr="005F463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F1D66" w:rsidTr="00C233FD">
        <w:tc>
          <w:tcPr>
            <w:tcW w:w="2943" w:type="dxa"/>
          </w:tcPr>
          <w:p w:rsidR="00EF1D66" w:rsidRPr="005F4637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969" w:type="dxa"/>
          </w:tcPr>
          <w:p w:rsidR="00EF1D66" w:rsidRPr="005F4637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EF1D66" w:rsidRPr="005F463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83" w:type="dxa"/>
          </w:tcPr>
          <w:p w:rsidR="00EF1D66" w:rsidRPr="005F463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F1D66" w:rsidTr="00C233FD">
        <w:tc>
          <w:tcPr>
            <w:tcW w:w="2943" w:type="dxa"/>
          </w:tcPr>
          <w:p w:rsidR="00EF1D66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969" w:type="dxa"/>
          </w:tcPr>
          <w:p w:rsidR="00EF1D66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276" w:type="dxa"/>
          </w:tcPr>
          <w:p w:rsidR="00EF1D66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EF1D66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EF1D66" w:rsidTr="00C233FD">
        <w:tc>
          <w:tcPr>
            <w:tcW w:w="2943" w:type="dxa"/>
          </w:tcPr>
          <w:p w:rsidR="00EF1D66" w:rsidRPr="005F4637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3969" w:type="dxa"/>
          </w:tcPr>
          <w:p w:rsidR="00EF1D66" w:rsidRPr="005F4637" w:rsidRDefault="00EF1D66" w:rsidP="00EF1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исследователи природы</w:t>
            </w:r>
          </w:p>
        </w:tc>
        <w:tc>
          <w:tcPr>
            <w:tcW w:w="1276" w:type="dxa"/>
          </w:tcPr>
          <w:p w:rsidR="00EF1D66" w:rsidRPr="005F463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EF1D66" w:rsidRPr="005F4637" w:rsidRDefault="00EF1D66" w:rsidP="00EF1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</w:tbl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1D66">
        <w:rPr>
          <w:rFonts w:ascii="Times New Roman" w:hAnsi="Times New Roman"/>
          <w:b/>
          <w:sz w:val="24"/>
          <w:szCs w:val="24"/>
        </w:rPr>
        <w:t xml:space="preserve">                 Программы спортивной направленности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1.Общая физическая подготовка.</w:t>
      </w:r>
      <w:r w:rsidRPr="00EF1D66">
        <w:rPr>
          <w:rFonts w:ascii="Times New Roman" w:hAnsi="Times New Roman"/>
          <w:sz w:val="24"/>
          <w:szCs w:val="24"/>
        </w:rPr>
        <w:t xml:space="preserve"> Срок реализации программы 3 года.  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>Объем  реализации программы  1-й год -  276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– 276 час.; 3-й год – 276 час.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D66" w:rsidRPr="00EF1D66" w:rsidRDefault="00EF1D66" w:rsidP="00EF1D6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 xml:space="preserve">2.Велоспорт </w:t>
      </w:r>
      <w:r w:rsidRPr="00EF1D66">
        <w:rPr>
          <w:rFonts w:ascii="Times New Roman" w:hAnsi="Times New Roman"/>
          <w:sz w:val="24"/>
          <w:szCs w:val="24"/>
        </w:rPr>
        <w:t xml:space="preserve">Срок реализации программы 10 лет. </w:t>
      </w:r>
    </w:p>
    <w:p w:rsidR="00EF1D66" w:rsidRPr="00EF1D66" w:rsidRDefault="00EF1D66" w:rsidP="00EF1D6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>Объем  реализации программы:</w:t>
      </w:r>
    </w:p>
    <w:p w:rsidR="00EF1D66" w:rsidRPr="00EF1D66" w:rsidRDefault="00EF1D66" w:rsidP="00EF1D6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F1D66">
        <w:rPr>
          <w:rFonts w:ascii="Times New Roman" w:hAnsi="Times New Roman"/>
          <w:b/>
          <w:i/>
          <w:sz w:val="24"/>
          <w:szCs w:val="24"/>
        </w:rPr>
        <w:t>- этап начальной подготовки</w:t>
      </w:r>
      <w:r w:rsidRPr="00EF1D66">
        <w:rPr>
          <w:rFonts w:ascii="Times New Roman" w:hAnsi="Times New Roman"/>
          <w:sz w:val="24"/>
          <w:szCs w:val="24"/>
        </w:rPr>
        <w:t xml:space="preserve"> 3 года( 1-й год -216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 -324 час.; 3-й год- 324 час.)</w:t>
      </w:r>
    </w:p>
    <w:p w:rsidR="00EF1D66" w:rsidRPr="00EF1D66" w:rsidRDefault="00EF1D66" w:rsidP="00EF1D6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</w:t>
      </w:r>
      <w:r w:rsidRPr="00EF1D66">
        <w:rPr>
          <w:rFonts w:ascii="Times New Roman" w:hAnsi="Times New Roman"/>
          <w:i/>
          <w:sz w:val="24"/>
          <w:szCs w:val="24"/>
        </w:rPr>
        <w:t xml:space="preserve">- </w:t>
      </w:r>
      <w:r w:rsidRPr="00EF1D66">
        <w:rPr>
          <w:rFonts w:ascii="Times New Roman" w:hAnsi="Times New Roman"/>
          <w:b/>
          <w:i/>
          <w:sz w:val="24"/>
          <w:szCs w:val="24"/>
        </w:rPr>
        <w:t>этап учебно-тренировочный</w:t>
      </w:r>
      <w:r w:rsidRPr="00EF1D66">
        <w:rPr>
          <w:rFonts w:ascii="Times New Roman" w:hAnsi="Times New Roman"/>
          <w:sz w:val="24"/>
          <w:szCs w:val="24"/>
        </w:rPr>
        <w:t xml:space="preserve"> 4 года (1-й год – 432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-504час.;  3-й год - 576час.; 4-й год - 648час.)</w:t>
      </w:r>
    </w:p>
    <w:p w:rsidR="00EF1D66" w:rsidRPr="00EF1D66" w:rsidRDefault="00EF1D66" w:rsidP="00EF1D6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спортивного совершенствования</w:t>
      </w:r>
      <w:r w:rsidRPr="00EF1D66">
        <w:rPr>
          <w:rFonts w:ascii="Times New Roman" w:hAnsi="Times New Roman"/>
          <w:sz w:val="24"/>
          <w:szCs w:val="24"/>
        </w:rPr>
        <w:t xml:space="preserve"> 3 года (1-й год – 864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 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-1008час.; 3-й год -1152 час.)</w:t>
      </w:r>
    </w:p>
    <w:p w:rsidR="00EF1D66" w:rsidRPr="00EF1D66" w:rsidRDefault="00EF1D66" w:rsidP="00EF1D6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3.Вольная борьба.</w:t>
      </w:r>
      <w:r w:rsidRPr="00EF1D66">
        <w:rPr>
          <w:rFonts w:ascii="Times New Roman" w:hAnsi="Times New Roman"/>
          <w:sz w:val="24"/>
          <w:szCs w:val="24"/>
        </w:rPr>
        <w:t xml:space="preserve"> Срок реализации программы 10 лет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  Объем  реализации программы: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- </w:t>
      </w:r>
      <w:r w:rsidRPr="00EF1D66">
        <w:rPr>
          <w:rFonts w:ascii="Times New Roman" w:hAnsi="Times New Roman"/>
          <w:b/>
          <w:i/>
          <w:sz w:val="24"/>
          <w:szCs w:val="24"/>
        </w:rPr>
        <w:t>этап начальной подготовки</w:t>
      </w:r>
      <w:r w:rsidRPr="00EF1D66">
        <w:rPr>
          <w:rFonts w:ascii="Times New Roman" w:hAnsi="Times New Roman"/>
          <w:sz w:val="24"/>
          <w:szCs w:val="24"/>
        </w:rPr>
        <w:t xml:space="preserve"> 2 года( 1-й год -252 час.; 2-й год  -378 час.; </w:t>
      </w:r>
      <w:proofErr w:type="gramEnd"/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учебно-тренировочный</w:t>
      </w:r>
      <w:r w:rsidRPr="00EF1D66">
        <w:rPr>
          <w:rFonts w:ascii="Times New Roman" w:hAnsi="Times New Roman"/>
          <w:sz w:val="24"/>
          <w:szCs w:val="24"/>
        </w:rPr>
        <w:t xml:space="preserve"> 5лет (1-й год – 552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-644час.;  3-й год - 736час.; 4-й год -828час.; 5-й год - 920 час)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спортивного совершенствования</w:t>
      </w:r>
      <w:r w:rsidRPr="00EF1D66">
        <w:rPr>
          <w:rFonts w:ascii="Times New Roman" w:hAnsi="Times New Roman"/>
          <w:sz w:val="24"/>
          <w:szCs w:val="24"/>
        </w:rPr>
        <w:t xml:space="preserve"> 3 года (1-й год – 1104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-1288час.; 3-й год -1288 час.)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5.Легкая атлетика.</w:t>
      </w:r>
      <w:r w:rsidRPr="00EF1D66">
        <w:rPr>
          <w:rFonts w:ascii="Times New Roman" w:hAnsi="Times New Roman"/>
          <w:sz w:val="24"/>
          <w:szCs w:val="24"/>
        </w:rPr>
        <w:t xml:space="preserve"> Срок реализации программы 5 лет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  Объем  реализации программы 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- </w:t>
      </w:r>
      <w:r w:rsidRPr="00EF1D66">
        <w:rPr>
          <w:rFonts w:ascii="Times New Roman" w:hAnsi="Times New Roman"/>
          <w:b/>
          <w:i/>
          <w:sz w:val="24"/>
          <w:szCs w:val="24"/>
        </w:rPr>
        <w:t>этап начальной подготовки</w:t>
      </w:r>
      <w:r w:rsidRPr="00EF1D66">
        <w:rPr>
          <w:rFonts w:ascii="Times New Roman" w:hAnsi="Times New Roman"/>
          <w:sz w:val="24"/>
          <w:szCs w:val="24"/>
        </w:rPr>
        <w:t xml:space="preserve"> 2 года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1D66">
        <w:rPr>
          <w:rFonts w:ascii="Times New Roman" w:hAnsi="Times New Roman"/>
          <w:sz w:val="24"/>
          <w:szCs w:val="24"/>
        </w:rPr>
        <w:t>1-й год -312 час; 2-й год  -468 час.)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учебно-тренировочный</w:t>
      </w:r>
      <w:r w:rsidRPr="00EF1D66">
        <w:rPr>
          <w:rFonts w:ascii="Times New Roman" w:hAnsi="Times New Roman"/>
          <w:sz w:val="24"/>
          <w:szCs w:val="24"/>
        </w:rPr>
        <w:t xml:space="preserve"> 5лет (1-й год – 624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- 624час.;  3-й год - 832час.; 4-й год - 936час.; 5-й год – 936 час)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6.Мини-футбол</w:t>
      </w:r>
      <w:r w:rsidRPr="00EF1D66">
        <w:rPr>
          <w:rFonts w:ascii="Times New Roman" w:hAnsi="Times New Roman"/>
          <w:sz w:val="24"/>
          <w:szCs w:val="24"/>
        </w:rPr>
        <w:t xml:space="preserve"> Срок реализации программы 8 лет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  Объем  реализации программы 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- </w:t>
      </w:r>
      <w:r w:rsidRPr="00EF1D66">
        <w:rPr>
          <w:rFonts w:ascii="Times New Roman" w:hAnsi="Times New Roman"/>
          <w:b/>
          <w:i/>
          <w:sz w:val="24"/>
          <w:szCs w:val="24"/>
        </w:rPr>
        <w:t>этап начальной подготовки</w:t>
      </w:r>
      <w:r w:rsidRPr="00EF1D66">
        <w:rPr>
          <w:rFonts w:ascii="Times New Roman" w:hAnsi="Times New Roman"/>
          <w:sz w:val="24"/>
          <w:szCs w:val="24"/>
        </w:rPr>
        <w:t xml:space="preserve"> 2 года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F1D66">
        <w:rPr>
          <w:rFonts w:ascii="Times New Roman" w:hAnsi="Times New Roman"/>
          <w:sz w:val="24"/>
          <w:szCs w:val="24"/>
        </w:rPr>
        <w:t>1-й год -312 час; 2-й год  - 312 час.)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учебно-тренировочный</w:t>
      </w:r>
      <w:r w:rsidRPr="00EF1D66">
        <w:rPr>
          <w:rFonts w:ascii="Times New Roman" w:hAnsi="Times New Roman"/>
          <w:sz w:val="24"/>
          <w:szCs w:val="24"/>
        </w:rPr>
        <w:t xml:space="preserve"> 4 года (1-й год – 416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- 416час.;  3-й год - 416час.; 4-й год - 416час.)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спортивного совершенствования</w:t>
      </w:r>
      <w:r w:rsidRPr="00EF1D66">
        <w:rPr>
          <w:rFonts w:ascii="Times New Roman" w:hAnsi="Times New Roman"/>
          <w:sz w:val="24"/>
          <w:szCs w:val="24"/>
        </w:rPr>
        <w:t xml:space="preserve"> 2 года (1-й год – 468час.;   2-й год - 468час.)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7.Тайский бокс (</w:t>
      </w:r>
      <w:proofErr w:type="spellStart"/>
      <w:r w:rsidRPr="00EF1D66">
        <w:rPr>
          <w:rFonts w:ascii="Times New Roman" w:hAnsi="Times New Roman"/>
          <w:b/>
          <w:sz w:val="24"/>
          <w:szCs w:val="24"/>
        </w:rPr>
        <w:t>муайтай</w:t>
      </w:r>
      <w:proofErr w:type="spellEnd"/>
      <w:r w:rsidRPr="00EF1D66">
        <w:rPr>
          <w:rFonts w:ascii="Times New Roman" w:hAnsi="Times New Roman"/>
          <w:b/>
          <w:sz w:val="24"/>
          <w:szCs w:val="24"/>
        </w:rPr>
        <w:t>).</w:t>
      </w:r>
      <w:r w:rsidRPr="00EF1D66">
        <w:rPr>
          <w:rFonts w:ascii="Times New Roman" w:hAnsi="Times New Roman"/>
          <w:sz w:val="24"/>
          <w:szCs w:val="24"/>
        </w:rPr>
        <w:t xml:space="preserve"> Срок реализации программы 11 лет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  Объем  реализации программы: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- </w:t>
      </w:r>
      <w:r w:rsidRPr="00EF1D66">
        <w:rPr>
          <w:rFonts w:ascii="Times New Roman" w:hAnsi="Times New Roman"/>
          <w:b/>
          <w:i/>
          <w:sz w:val="24"/>
          <w:szCs w:val="24"/>
        </w:rPr>
        <w:t xml:space="preserve">этап </w:t>
      </w:r>
      <w:proofErr w:type="gramStart"/>
      <w:r w:rsidRPr="00EF1D66">
        <w:rPr>
          <w:rFonts w:ascii="Times New Roman" w:hAnsi="Times New Roman"/>
          <w:b/>
          <w:i/>
          <w:sz w:val="24"/>
          <w:szCs w:val="24"/>
        </w:rPr>
        <w:t>спортивно-оздоровительной</w:t>
      </w:r>
      <w:proofErr w:type="gramEnd"/>
      <w:r w:rsidRPr="00EF1D66">
        <w:rPr>
          <w:rFonts w:ascii="Times New Roman" w:hAnsi="Times New Roman"/>
          <w:sz w:val="24"/>
          <w:szCs w:val="24"/>
        </w:rPr>
        <w:t xml:space="preserve">  1 год – 312час.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- </w:t>
      </w:r>
      <w:r w:rsidRPr="00EF1D66">
        <w:rPr>
          <w:rFonts w:ascii="Times New Roman" w:hAnsi="Times New Roman"/>
          <w:b/>
          <w:i/>
          <w:sz w:val="24"/>
          <w:szCs w:val="24"/>
        </w:rPr>
        <w:t>этап начальной подготовки</w:t>
      </w:r>
      <w:r w:rsidRPr="00EF1D66">
        <w:rPr>
          <w:rFonts w:ascii="Times New Roman" w:hAnsi="Times New Roman"/>
          <w:sz w:val="24"/>
          <w:szCs w:val="24"/>
        </w:rPr>
        <w:t xml:space="preserve"> 3 года( 1-й год -312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 -312 час.;   3-й год – 416час.)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учебно-тренировочный</w:t>
      </w:r>
      <w:r w:rsidRPr="00EF1D66">
        <w:rPr>
          <w:rFonts w:ascii="Times New Roman" w:hAnsi="Times New Roman"/>
          <w:sz w:val="24"/>
          <w:szCs w:val="24"/>
        </w:rPr>
        <w:t xml:space="preserve"> 4 года (1-й год - 520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-624час.;  3-й год - 728час.; 4-й год - 936час.)</w:t>
      </w:r>
    </w:p>
    <w:p w:rsidR="00EF1D66" w:rsidRPr="00EF1D66" w:rsidRDefault="00EF1D66" w:rsidP="00EF1D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спортивного совершенствования</w:t>
      </w:r>
      <w:r w:rsidRPr="00EF1D66">
        <w:rPr>
          <w:rFonts w:ascii="Times New Roman" w:hAnsi="Times New Roman"/>
          <w:sz w:val="24"/>
          <w:szCs w:val="24"/>
        </w:rPr>
        <w:t xml:space="preserve"> 3 года (1-й год - 1144 час</w:t>
      </w:r>
      <w:proofErr w:type="gramStart"/>
      <w:r w:rsidRPr="00EF1D66">
        <w:rPr>
          <w:rFonts w:ascii="Times New Roman" w:hAnsi="Times New Roman"/>
          <w:sz w:val="24"/>
          <w:szCs w:val="24"/>
        </w:rPr>
        <w:t xml:space="preserve">.;   </w:t>
      </w:r>
      <w:proofErr w:type="gramEnd"/>
      <w:r w:rsidRPr="00EF1D66">
        <w:rPr>
          <w:rFonts w:ascii="Times New Roman" w:hAnsi="Times New Roman"/>
          <w:sz w:val="24"/>
          <w:szCs w:val="24"/>
        </w:rPr>
        <w:t>2-й год -1246час.; 3-й год -1456 час.)</w:t>
      </w:r>
    </w:p>
    <w:p w:rsid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дополнительного образования отражают педагогическую концепцию педагогов дополнительного образования в соответствии с заявленными целями и задачами деятельности; раскрывают условия, методы и технологии реализации, целей и задач, предполагаемый конечный результат; раскрывают структуру организации, последовательность осуществления, информационное технологическое и ресурсное обеспечение в соответствии с обоснованными целями и содержанием образования; включают краткое систематическое изложение содержание курса и его объемов, позволяющих </w:t>
      </w: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обучающемуся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самоопределиться и реализовать себя в одной или нескольких областях образовательного пространства учреждения; направлены на достижение обучающегося прогнозируемого уровня образованности и воспитанности.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образовательного процесса является занятие. Именно на занятиях создаются условия для проявления детской инициативы и раскрытия внутреннего потенциала каждого ребенка. Длительность образовательного процесса обучения по образовательным программа составляет 36 недель, недельная нагрузка - 2, 4 часа (согласно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СанПиНу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20.06.2003 г.).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занятий: стационарные (на базах: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выездные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учебных занятий: обучающие;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воспитательные.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преследуют сугубо обучающие цели: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научение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чему-либо, овладение детьми конкретными знаниями и умениями по преподаваемому предмету. </w:t>
      </w:r>
      <w:proofErr w:type="spellStart"/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Общеразвивающие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ставят цели формирования и развития определенных личностных качеств ребенка.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ставят целью формирования положительного психологического климата в детском коллективе, приобщение детей к нравственным и культурным ценностям.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занятий: коллективные, групповые, индивидуальные.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занятий – традиционные и активные. </w:t>
      </w:r>
      <w:proofErr w:type="gramStart"/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лекция, семинар, дискуссия, учебная игра, конференция. </w:t>
      </w:r>
      <w:proofErr w:type="gramStart"/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экскурсия, турпоход, спортивные соревнования, занятия на местности, презентация, защита проекта, реферата, аукцион, диспут, викторина, воспитательные мероприятия, конкурсы мастерства.</w:t>
      </w:r>
      <w:proofErr w:type="gramEnd"/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личностно-ориентированного обучения применяется методика погружения и   технология проблемного обучения.</w:t>
      </w:r>
    </w:p>
    <w:p w:rsidR="00EF1D66" w:rsidRPr="00216CD0" w:rsidRDefault="00EF1D66" w:rsidP="00EF1D66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погружения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старших воспитанников). Погружаясь в тему, ребенок актуализирует свой опыт и на его основе выстраивает новые логические цепочки, приобретает новые знания, овладевает навыками, осмысливает и делает выводы. Методика погружения предоставляет возможность педагогу проявлять творчество, подготовка к занятию становится увлекательным процессом.</w:t>
      </w:r>
    </w:p>
    <w:p w:rsidR="00EF1D66" w:rsidRPr="00216CD0" w:rsidRDefault="00EF1D66" w:rsidP="00EF1D66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проблемного обучения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дошкольного возраста и до 18 лет)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метода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проблематизации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занятиях, мы отметили повышение познавательной активности воспитанников, развитие элементарной аналитической деятельности, взаимоуважение и другие образовательные эффекты, которых мы не получали ранее. Методы и приемы данной технологии помогли не только разнообразить образовательный процесс по формам, меняя содержание занятия, но и изменить собственную педагогическую позицию, что повлекло за собой изменение позиции ребенка. </w:t>
      </w:r>
    </w:p>
    <w:p w:rsidR="00EF1D66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развития коммуникативных качеств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коллективной творческой деятельности.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привлекательна тем, что в деятельность включены – дети, педагоги, родители, общественность. 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Составной перечисленных методик являются компьютерные технологии: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icrosoft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текстового материала и создания таблиц.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рисунка из имеющихся фигур.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icrosoft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Pwer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слайд-шоу с использованием фотографий.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ABBYY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сканирование материала.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Interntt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новейшей современной информации, переписка по электронной почте.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PhotoImpression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работы с рисунками, фотографиями.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учета статистики.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учебных занятий педагогов стало применение технических средств обучения: </w:t>
      </w: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телевизора, музыкального центра, фотоаппарата, видеокамеры и др. ТСО   делает образовательный процесс - интересным, насыщенным, разнообразным, помогает расширить знания детей в области техники, культуры, искусства.</w:t>
      </w:r>
      <w:proofErr w:type="gramEnd"/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применяемых методов, отмечает прогресс в развитии детей, повышение познавательной активности, стабильность группы, развитие коммуникативных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EF1D66" w:rsidRPr="00216CD0" w:rsidRDefault="00EF1D66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достижения цели обучения </w:t>
      </w: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результативностью работы педагогов по образовательным программа. Качественный показатель усвоения знаний по программам обучения составил - 49,1%.</w:t>
      </w:r>
    </w:p>
    <w:p w:rsidR="001647A6" w:rsidRDefault="001647A6" w:rsidP="007239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методической работы педагогов ОУ на учебный год стояла следующая: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деятельности учреждения по удовлетворению потребностей обучающихся в дополнительном образовании путем создания и реализации целостной системы становления и развития личностного механизма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как осознанной потребности к самоопределению, саморазвитию, самосовершенствованию в процессе собственной жизнедеятельности, способности реализовать собственное предназначение.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поставленной цели решались следующие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CD0" w:rsidRPr="00216CD0" w:rsidRDefault="00216CD0" w:rsidP="00EC4A25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многообразного спектра видов направлений и форм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216CD0" w:rsidRPr="00216CD0" w:rsidRDefault="00216CD0" w:rsidP="00EC4A25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каждого возраста детей эмоционально-психологических, социальных, коммуникативных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ценностей и перевода их в индивидуальную систему ценностных ориентаций и поведенческих установок;</w:t>
      </w:r>
    </w:p>
    <w:p w:rsidR="00216CD0" w:rsidRPr="00216CD0" w:rsidRDefault="00216CD0" w:rsidP="00EC4A25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образовательную практику программ и технологий обучения и воспитания, наиболее адекватных естественным психофизиологическим изменениям детей;</w:t>
      </w:r>
    </w:p>
    <w:p w:rsidR="00216CD0" w:rsidRPr="00216CD0" w:rsidRDefault="00216CD0" w:rsidP="00EC4A25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профилактики и коррекции здоровья детей;</w:t>
      </w:r>
    </w:p>
    <w:p w:rsidR="00216CD0" w:rsidRPr="00216CD0" w:rsidRDefault="00216CD0" w:rsidP="00EC4A25">
      <w:pPr>
        <w:numPr>
          <w:ilvl w:val="0"/>
          <w:numId w:val="11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личностно ориентированный подход при осуществлении учебно-воспитательного процесса в детских объединениях.</w:t>
      </w:r>
    </w:p>
    <w:p w:rsidR="00216CD0" w:rsidRPr="007239F5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задачи реализовывались путем расширения круга </w:t>
      </w:r>
      <w:r w:rsid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службами и учреждениями</w:t>
      </w:r>
      <w:r w:rsidR="00D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D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учреждений; организацию и проведение необходимых мероприятий; совершенствование системы мониторинга хода и качества образовательного процесса.</w:t>
      </w:r>
    </w:p>
    <w:p w:rsidR="00120689" w:rsidRPr="007239F5" w:rsidRDefault="00120689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89" w:rsidRPr="007239F5" w:rsidRDefault="00120689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89" w:rsidRDefault="00120689" w:rsidP="00120689">
      <w:pPr>
        <w:pStyle w:val="ae"/>
        <w:jc w:val="center"/>
        <w:rPr>
          <w:b/>
          <w:sz w:val="24"/>
        </w:rPr>
      </w:pPr>
      <w:r>
        <w:rPr>
          <w:b/>
          <w:sz w:val="24"/>
        </w:rPr>
        <w:t xml:space="preserve">   АНАЛИЗ РАБОТЫ</w:t>
      </w:r>
      <w:r w:rsidRPr="007239F5">
        <w:rPr>
          <w:b/>
          <w:sz w:val="24"/>
        </w:rPr>
        <w:t xml:space="preserve"> </w:t>
      </w:r>
      <w:r>
        <w:rPr>
          <w:b/>
          <w:sz w:val="24"/>
        </w:rPr>
        <w:t>ОРГАНИЗАЦИОННО-МЕТОДИЧЕСКОГО ОТДЕЛА</w:t>
      </w:r>
    </w:p>
    <w:p w:rsidR="00120689" w:rsidRPr="00120689" w:rsidRDefault="00120689" w:rsidP="00120689">
      <w:pPr>
        <w:pStyle w:val="ae"/>
        <w:jc w:val="center"/>
        <w:rPr>
          <w:b/>
          <w:sz w:val="24"/>
        </w:rPr>
      </w:pPr>
    </w:p>
    <w:p w:rsidR="00120689" w:rsidRDefault="00120689" w:rsidP="00120689">
      <w:pPr>
        <w:pStyle w:val="ae"/>
        <w:jc w:val="center"/>
        <w:rPr>
          <w:b/>
        </w:rPr>
      </w:pPr>
      <w:r>
        <w:rPr>
          <w:b/>
        </w:rPr>
        <w:t xml:space="preserve"> за 2012-2013 учебный год</w:t>
      </w:r>
    </w:p>
    <w:p w:rsidR="00120689" w:rsidRDefault="00120689" w:rsidP="00120689">
      <w:pPr>
        <w:pStyle w:val="ae"/>
      </w:pPr>
    </w:p>
    <w:p w:rsidR="00120689" w:rsidRPr="00120689" w:rsidRDefault="00120689" w:rsidP="00120689">
      <w:pPr>
        <w:pStyle w:val="af0"/>
        <w:rPr>
          <w:rFonts w:ascii="Times New Roman" w:hAnsi="Times New Roman" w:cs="Times New Roman"/>
          <w:sz w:val="24"/>
          <w:szCs w:val="24"/>
        </w:rPr>
      </w:pPr>
      <w:r>
        <w:tab/>
      </w:r>
      <w:r w:rsidRPr="00120689">
        <w:rPr>
          <w:rFonts w:ascii="Times New Roman" w:hAnsi="Times New Roman" w:cs="Times New Roman"/>
          <w:sz w:val="24"/>
          <w:szCs w:val="24"/>
        </w:rPr>
        <w:t xml:space="preserve">В 2012-2013 учебном году была продолжена работа по развитию творческой личности учащихся на основе формирования педагогической культуры и поддержки творческих устремлений детей в индивидуальной и совместной деятельности. Вся проделанная работа была разделена на блоки: </w:t>
      </w:r>
    </w:p>
    <w:p w:rsidR="00120689" w:rsidRPr="00120689" w:rsidRDefault="00120689" w:rsidP="00120689">
      <w:pPr>
        <w:pStyle w:val="af0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- организация и проведение муниципальных этапов областных конкурсов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«Мое Отечество»; </w:t>
      </w:r>
    </w:p>
    <w:p w:rsidR="00120689" w:rsidRPr="00120689" w:rsidRDefault="00120689" w:rsidP="00120689">
      <w:pPr>
        <w:pStyle w:val="af0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- работа с детскими общественными объединениями района; </w:t>
      </w:r>
    </w:p>
    <w:p w:rsidR="00120689" w:rsidRPr="00120689" w:rsidRDefault="00120689" w:rsidP="00120689">
      <w:pPr>
        <w:pStyle w:val="af0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- организация, проведение и участие в районных, зональных, областных семинарах, конкурсах и итоговых мероприятиях; </w:t>
      </w:r>
    </w:p>
    <w:p w:rsidR="00120689" w:rsidRPr="00120689" w:rsidRDefault="00120689" w:rsidP="00120689">
      <w:pPr>
        <w:pStyle w:val="af0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- организация летнего отдыха оздоровления и занятости детей.</w:t>
      </w:r>
    </w:p>
    <w:p w:rsidR="00120689" w:rsidRPr="00C87659" w:rsidRDefault="00120689" w:rsidP="00120689">
      <w:pPr>
        <w:pStyle w:val="af0"/>
        <w:jc w:val="center"/>
        <w:rPr>
          <w:b/>
          <w:i/>
          <w:szCs w:val="28"/>
        </w:rPr>
      </w:pPr>
      <w:r w:rsidRPr="00C87659">
        <w:rPr>
          <w:b/>
          <w:i/>
          <w:szCs w:val="28"/>
        </w:rPr>
        <w:t xml:space="preserve">Информация о реализации </w:t>
      </w:r>
      <w:proofErr w:type="gramStart"/>
      <w:r w:rsidRPr="00C87659">
        <w:rPr>
          <w:b/>
          <w:i/>
          <w:szCs w:val="28"/>
        </w:rPr>
        <w:t>областного</w:t>
      </w:r>
      <w:proofErr w:type="gramEnd"/>
      <w:r w:rsidRPr="00C87659">
        <w:rPr>
          <w:b/>
          <w:i/>
          <w:szCs w:val="28"/>
        </w:rPr>
        <w:t xml:space="preserve"> </w:t>
      </w:r>
      <w:proofErr w:type="spellStart"/>
      <w:r w:rsidRPr="00C87659">
        <w:rPr>
          <w:b/>
          <w:i/>
          <w:szCs w:val="28"/>
        </w:rPr>
        <w:t>мегапроекта</w:t>
      </w:r>
      <w:proofErr w:type="spellEnd"/>
      <w:r w:rsidRPr="00C87659">
        <w:rPr>
          <w:b/>
          <w:i/>
          <w:szCs w:val="28"/>
        </w:rPr>
        <w:t xml:space="preserve"> «Мое Отечество»</w:t>
      </w:r>
    </w:p>
    <w:p w:rsidR="00120689" w:rsidRDefault="00120689" w:rsidP="00120689">
      <w:pPr>
        <w:pStyle w:val="af0"/>
        <w:jc w:val="center"/>
        <w:rPr>
          <w:b/>
          <w:i/>
        </w:rPr>
      </w:pPr>
    </w:p>
    <w:p w:rsidR="00120689" w:rsidRPr="00120689" w:rsidRDefault="00120689" w:rsidP="00120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  <w:t xml:space="preserve"> </w:t>
      </w:r>
      <w:r w:rsidRPr="00120689">
        <w:rPr>
          <w:rFonts w:ascii="Times New Roman" w:hAnsi="Times New Roman" w:cs="Times New Roman"/>
          <w:sz w:val="24"/>
          <w:szCs w:val="24"/>
        </w:rPr>
        <w:t xml:space="preserve">В реализации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приняли участие 8 образовательных учреждений. Общее количество участников составило – 292 человека из них 201 обучающийся и 91 педагог. Активное участие в реализации программы приняли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Бутурлинская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СОШ им. В.И. Казакова и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Каменищенская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ООШ им. А.Д. Герасименко. </w:t>
      </w:r>
    </w:p>
    <w:p w:rsidR="00120689" w:rsidRPr="00120689" w:rsidRDefault="00120689" w:rsidP="00120689">
      <w:pPr>
        <w:jc w:val="right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20689" w:rsidRPr="00120689" w:rsidRDefault="00120689" w:rsidP="00120689">
      <w:pPr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8450" cy="360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89" w:rsidRDefault="00120689" w:rsidP="00120689">
      <w:pPr>
        <w:ind w:firstLine="708"/>
        <w:jc w:val="center"/>
        <w:rPr>
          <w:sz w:val="28"/>
          <w:szCs w:val="28"/>
        </w:rPr>
      </w:pPr>
    </w:p>
    <w:p w:rsidR="00120689" w:rsidRPr="00120689" w:rsidRDefault="00120689" w:rsidP="0012068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Сравнительная характеристика участия образовательных учреждений в конкурсных мероприятиях</w:t>
      </w:r>
    </w:p>
    <w:p w:rsidR="00120689" w:rsidRDefault="00120689" w:rsidP="00120689">
      <w:pPr>
        <w:pStyle w:val="af0"/>
      </w:pPr>
      <w:r>
        <w:rPr>
          <w:noProof/>
          <w:lang w:eastAsia="ru-RU"/>
        </w:rPr>
        <w:drawing>
          <wp:inline distT="0" distB="0" distL="0" distR="0">
            <wp:extent cx="6296025" cy="322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89" w:rsidRDefault="00120689" w:rsidP="00120689">
      <w:pPr>
        <w:pStyle w:val="af0"/>
      </w:pPr>
    </w:p>
    <w:p w:rsidR="00120689" w:rsidRPr="00120689" w:rsidRDefault="00120689" w:rsidP="00120689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Образовательные учреждения района принимали участие в 9 конкурсных мероприятиях, по сравнению с прошлым годом охват количества конкурсов увеличился на (3) и соответственно увеличилось количество участников на (73). </w:t>
      </w:r>
    </w:p>
    <w:p w:rsidR="00120689" w:rsidRDefault="00120689" w:rsidP="00120689">
      <w:pPr>
        <w:pStyle w:val="af0"/>
        <w:ind w:firstLine="708"/>
      </w:pPr>
    </w:p>
    <w:p w:rsidR="00120689" w:rsidRPr="00120689" w:rsidRDefault="00120689" w:rsidP="00120689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89">
        <w:rPr>
          <w:rFonts w:ascii="Times New Roman" w:hAnsi="Times New Roman" w:cs="Times New Roman"/>
          <w:b/>
          <w:sz w:val="24"/>
          <w:szCs w:val="24"/>
        </w:rPr>
        <w:lastRenderedPageBreak/>
        <w:t>Количественные показатели участия образовательных учреждений в конкурсных мероприятиях</w:t>
      </w:r>
    </w:p>
    <w:p w:rsidR="00120689" w:rsidRPr="00863E7C" w:rsidRDefault="00120689" w:rsidP="00120689">
      <w:pPr>
        <w:pStyle w:val="af0"/>
      </w:pPr>
      <w:r>
        <w:rPr>
          <w:noProof/>
          <w:lang w:eastAsia="ru-RU"/>
        </w:rPr>
        <w:drawing>
          <wp:inline distT="0" distB="0" distL="0" distR="0">
            <wp:extent cx="6296025" cy="3038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89" w:rsidRDefault="00120689" w:rsidP="00120689">
      <w:pPr>
        <w:pStyle w:val="af0"/>
        <w:ind w:firstLine="708"/>
      </w:pPr>
    </w:p>
    <w:p w:rsidR="00120689" w:rsidRPr="00120689" w:rsidRDefault="00120689" w:rsidP="00120689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Образовательные учреждения района принимали участие в следующих конкурсах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: «Мальчишник - </w:t>
      </w:r>
      <w:r w:rsidRPr="001206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20689">
        <w:rPr>
          <w:rFonts w:ascii="Times New Roman" w:hAnsi="Times New Roman" w:cs="Times New Roman"/>
          <w:sz w:val="24"/>
          <w:szCs w:val="24"/>
        </w:rPr>
        <w:t xml:space="preserve">», конкурс изобразительного творчества «Я вхожу в мир искусств», конкурс художественного творчества «Я вхожу в мир искусств», конкурс агитбригад ЮИД «Мы выбираем жизнь», «Рекламный проспект», конкурс агитбригад по пропаганде здорового образа жизни, «Новое поколение </w:t>
      </w:r>
      <w:r w:rsidRPr="0012068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20689">
        <w:rPr>
          <w:rFonts w:ascii="Times New Roman" w:hAnsi="Times New Roman" w:cs="Times New Roman"/>
          <w:sz w:val="24"/>
          <w:szCs w:val="24"/>
        </w:rPr>
        <w:t xml:space="preserve"> века», «Твой выбор», конкурс моделей ученического самоуправления, «Детство без границ». На областной уровень было направлено 59 работ учащихся и педагогов, имеем следующие результаты:</w:t>
      </w:r>
    </w:p>
    <w:p w:rsidR="00120689" w:rsidRPr="00120689" w:rsidRDefault="00120689" w:rsidP="00120689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Сертификаты участников конкурса детской и молодежной</w:t>
      </w:r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>непрофессиональной социальной рекламы «Рекламный проспект», г. Н.Новгород - (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Амалия, Турилова Анастасия,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Анастасия, Козлова Дарья,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Лялькаев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Никита, Евстифеева Анастасия, Горохов Николай,  обучающиеся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Базинской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ООШ «СКЦ»,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И.П.);</w:t>
      </w:r>
    </w:p>
    <w:p w:rsidR="00120689" w:rsidRPr="00120689" w:rsidRDefault="00120689" w:rsidP="00120689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Сертификаты участников фестиваля «Мальчишник - </w:t>
      </w:r>
      <w:r w:rsidRPr="001206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20689">
        <w:rPr>
          <w:rFonts w:ascii="Times New Roman" w:hAnsi="Times New Roman" w:cs="Times New Roman"/>
          <w:sz w:val="24"/>
          <w:szCs w:val="24"/>
        </w:rPr>
        <w:t xml:space="preserve">», посвященный </w:t>
      </w:r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 xml:space="preserve">130-летию со дня рождения С.М. Буденного, г. Н.Новгород - (Никитин Владимир, Воронов Денис,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Кашицын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Денис, Крупнов Илья, Воронов Сергей, Сажин Максим,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Морозкин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Андрей, Кузнецов Дмитрий, Сычев Сергей, обучающиеся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СОШ им. В.И. Казакова;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Глотова Н.А., Бажанова С.М., Рыбакова Т.В.,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Н.Ф.,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Завражнова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А.А., Сорочкина К.А.,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С.Ю., Романова Л.И.; Романов Роман, обучающийся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Базинской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ООШ «СКЦ»; рук. Маслова А.Ю.);</w:t>
      </w:r>
    </w:p>
    <w:p w:rsidR="00120689" w:rsidRPr="00120689" w:rsidRDefault="00120689" w:rsidP="00120689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Диплом 1 степени -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. Н.Новгород, Диплом 3 степени - г. Москва </w:t>
      </w:r>
      <w:r w:rsidRPr="00120689">
        <w:rPr>
          <w:rFonts w:ascii="Times New Roman" w:hAnsi="Times New Roman" w:cs="Times New Roman"/>
          <w:sz w:val="24"/>
          <w:szCs w:val="24"/>
          <w:lang w:val="en-US"/>
        </w:rPr>
        <w:t>XV</w:t>
      </w:r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>Международного фестиваля «Детство без границ» - (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Мочегова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>, воспитанница МБОУ ДОД «Детско-юношеского центра «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Бутурлинец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>»,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Губанова Е.Н.);</w:t>
      </w:r>
    </w:p>
    <w:p w:rsidR="00120689" w:rsidRPr="00120689" w:rsidRDefault="00120689" w:rsidP="00120689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Диплом 3 степени в конкурсе детских общественных объединений</w:t>
      </w:r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lastRenderedPageBreak/>
        <w:t xml:space="preserve">«Новое поколение </w:t>
      </w:r>
      <w:r w:rsidRPr="0012068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20689">
        <w:rPr>
          <w:rFonts w:ascii="Times New Roman" w:hAnsi="Times New Roman" w:cs="Times New Roman"/>
          <w:sz w:val="24"/>
          <w:szCs w:val="24"/>
        </w:rPr>
        <w:t xml:space="preserve"> века», г. Н.Новгород – (Ворошилова Ирина, обучающаяся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СОШ им. В.И. Казакова,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Уварова С.Г.).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 xml:space="preserve">Сертификат участника конкурса – (Ткаченко Кристина, обучающаяся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Кочуновской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ООШ,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Денисова И.М.);</w:t>
      </w:r>
    </w:p>
    <w:p w:rsidR="00120689" w:rsidRPr="00120689" w:rsidRDefault="00120689" w:rsidP="00120689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Диплом за участие в смотре-конкурсе районных детских общественных</w:t>
      </w:r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>организаций Нижегородской области в рамках зонального этапа, г. Сергач и Почетная грамота финалиста, г. Н.Новгород,  конкурса «Вожатый года - 2013», (районная детская общественная организация «Надежда»,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Мочегова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Н.В.).</w:t>
      </w:r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 xml:space="preserve">Вместе с тем следует отметить, что большинство работ, представленных на муниципальный этап, имели ряд типичных ошибок и недостатков: </w:t>
      </w:r>
    </w:p>
    <w:p w:rsidR="00120689" w:rsidRPr="00120689" w:rsidRDefault="00120689" w:rsidP="00120689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несоответствие содержания представленного материала целям и задачам</w:t>
      </w:r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конкурсов;</w:t>
      </w:r>
    </w:p>
    <w:p w:rsidR="00120689" w:rsidRPr="00120689" w:rsidRDefault="00120689" w:rsidP="00120689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нарушение общей структуры и последовательности изложения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разделов проектной документации;</w:t>
      </w:r>
    </w:p>
    <w:p w:rsidR="00120689" w:rsidRPr="00120689" w:rsidRDefault="00120689" w:rsidP="00120689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отсутствие авторской исследовательской позиции;</w:t>
      </w:r>
    </w:p>
    <w:p w:rsidR="00120689" w:rsidRPr="00120689" w:rsidRDefault="00120689" w:rsidP="00120689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неаккуратное исполнение и оформление представленных работ.</w:t>
      </w:r>
    </w:p>
    <w:p w:rsidR="00120689" w:rsidRPr="00120689" w:rsidRDefault="00120689" w:rsidP="00120689">
      <w:pPr>
        <w:pStyle w:val="af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20689" w:rsidRPr="00120689" w:rsidRDefault="00120689" w:rsidP="00120689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кураторам конкурсов в ОУ необходимо следить за качеством</w:t>
      </w:r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представленных работ, придерживаться общих критериев, разработанных в положениях данных конкурсов;</w:t>
      </w:r>
    </w:p>
    <w:p w:rsidR="00120689" w:rsidRPr="00120689" w:rsidRDefault="00120689" w:rsidP="00120689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привлекать большее число учащихся и педагогов для участия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>;</w:t>
      </w:r>
    </w:p>
    <w:p w:rsidR="00120689" w:rsidRPr="00120689" w:rsidRDefault="00120689" w:rsidP="00120689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обращаться за индивидуальными консультациями к методистам центра, </w:t>
      </w:r>
    </w:p>
    <w:p w:rsidR="00120689" w:rsidRPr="00120689" w:rsidRDefault="00120689" w:rsidP="001206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>курирующим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конкурсы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>.</w:t>
      </w:r>
    </w:p>
    <w:p w:rsidR="00120689" w:rsidRDefault="00120689" w:rsidP="00120689">
      <w:pPr>
        <w:pStyle w:val="af0"/>
      </w:pPr>
    </w:p>
    <w:p w:rsidR="00120689" w:rsidRPr="00EF1D66" w:rsidRDefault="00120689" w:rsidP="00EF1D66">
      <w:pPr>
        <w:jc w:val="center"/>
        <w:rPr>
          <w:b/>
          <w:i/>
          <w:sz w:val="28"/>
          <w:szCs w:val="28"/>
        </w:rPr>
      </w:pPr>
      <w:r w:rsidRPr="00C87659">
        <w:rPr>
          <w:b/>
          <w:i/>
          <w:sz w:val="28"/>
          <w:szCs w:val="28"/>
        </w:rPr>
        <w:t>Работа с детскими общественными объединениями района</w:t>
      </w:r>
    </w:p>
    <w:p w:rsidR="00120689" w:rsidRPr="00120689" w:rsidRDefault="00120689" w:rsidP="00120689">
      <w:pPr>
        <w:pStyle w:val="ae"/>
        <w:ind w:firstLine="720"/>
        <w:rPr>
          <w:sz w:val="24"/>
          <w:szCs w:val="24"/>
        </w:rPr>
      </w:pPr>
      <w:r w:rsidRPr="00120689">
        <w:rPr>
          <w:sz w:val="24"/>
          <w:szCs w:val="24"/>
        </w:rPr>
        <w:t>Пребывая в детском объединении, подросток стремится не только реализовать свои интересы через деятельность, но также получает новые знания, умения, навыки, проигрывая различные социальные роли, приобретает социальный опыт.</w:t>
      </w:r>
    </w:p>
    <w:p w:rsidR="00120689" w:rsidRPr="00120689" w:rsidRDefault="00120689" w:rsidP="00120689">
      <w:pPr>
        <w:pStyle w:val="ae"/>
        <w:ind w:firstLine="720"/>
        <w:rPr>
          <w:sz w:val="24"/>
          <w:szCs w:val="24"/>
        </w:rPr>
      </w:pPr>
      <w:r w:rsidRPr="00120689">
        <w:rPr>
          <w:sz w:val="24"/>
          <w:szCs w:val="24"/>
        </w:rPr>
        <w:t xml:space="preserve">В 2012-2013 учебном году была продолжена работа по созданию условий для развития интересов, способностей детей, формированию их гражданского самосознания; организации личностного роста каждого члена организации через различные виды деятельности. </w:t>
      </w:r>
    </w:p>
    <w:p w:rsidR="00120689" w:rsidRPr="00120689" w:rsidRDefault="00120689" w:rsidP="00120689">
      <w:pPr>
        <w:pStyle w:val="ae"/>
        <w:ind w:firstLine="720"/>
        <w:rPr>
          <w:sz w:val="24"/>
          <w:szCs w:val="24"/>
        </w:rPr>
      </w:pPr>
      <w:r w:rsidRPr="00120689">
        <w:rPr>
          <w:sz w:val="24"/>
          <w:szCs w:val="24"/>
        </w:rPr>
        <w:t>Поставлены были следующие задачи: формирование знаний, умений, навыков, необходимых каждому ребенку для полноценного общения, ведения здорового образа жизни, планирования и организации разнообразной творческой и социально значимой деятельности, способствующей самореализации и самоопределению личности ребенка; выявление и развитие индивидуальных способностей и интересов личности, формирование активной жизненной позиции, содействие росту творческого потенциала в различных сферах деятельности каждого ребенка и всего коллектива в целом; содействие социализации личности, развитие лидерских качеств, коммуникативных способностей.</w:t>
      </w:r>
    </w:p>
    <w:p w:rsidR="00120689" w:rsidRPr="00120689" w:rsidRDefault="00120689" w:rsidP="00120689">
      <w:pPr>
        <w:pStyle w:val="ae"/>
        <w:ind w:firstLine="720"/>
        <w:rPr>
          <w:sz w:val="24"/>
          <w:szCs w:val="24"/>
        </w:rPr>
      </w:pPr>
      <w:r w:rsidRPr="00120689">
        <w:rPr>
          <w:sz w:val="24"/>
          <w:szCs w:val="24"/>
        </w:rPr>
        <w:t>Для реализации целей и задач использовались различные формы и методы работы: беседы, деловые игры, компьютерные презентации, открытые показательные занятия, мастер - классы, учебные занятия, групповая работа, коллективная работа,  участие в мероприятиях районного и областного уровня.</w:t>
      </w:r>
    </w:p>
    <w:p w:rsidR="00120689" w:rsidRPr="00120689" w:rsidRDefault="00120689" w:rsidP="00120689">
      <w:pPr>
        <w:pStyle w:val="ae"/>
        <w:ind w:firstLine="720"/>
        <w:rPr>
          <w:sz w:val="24"/>
          <w:szCs w:val="24"/>
        </w:rPr>
      </w:pPr>
      <w:r w:rsidRPr="00120689">
        <w:rPr>
          <w:sz w:val="24"/>
          <w:szCs w:val="24"/>
        </w:rPr>
        <w:lastRenderedPageBreak/>
        <w:t xml:space="preserve">Работа велась по основным четырем направлениям: тимуровское «Добрые дела», спортивно-оздоровительное «В здоровом теле  - здоровый дух», </w:t>
      </w:r>
      <w:proofErr w:type="spellStart"/>
      <w:r w:rsidRPr="00120689">
        <w:rPr>
          <w:sz w:val="24"/>
          <w:szCs w:val="24"/>
        </w:rPr>
        <w:t>досуговое</w:t>
      </w:r>
      <w:proofErr w:type="spellEnd"/>
      <w:r w:rsidRPr="00120689">
        <w:rPr>
          <w:sz w:val="24"/>
          <w:szCs w:val="24"/>
        </w:rPr>
        <w:t xml:space="preserve"> «Калейдоскоп творческих дел», образовательное «Хочу все знать».</w:t>
      </w:r>
    </w:p>
    <w:p w:rsidR="00120689" w:rsidRPr="00120689" w:rsidRDefault="00120689" w:rsidP="00120689">
      <w:pPr>
        <w:pStyle w:val="ae"/>
        <w:ind w:firstLine="720"/>
        <w:rPr>
          <w:sz w:val="24"/>
          <w:szCs w:val="24"/>
        </w:rPr>
      </w:pPr>
      <w:r w:rsidRPr="00120689">
        <w:rPr>
          <w:sz w:val="24"/>
          <w:szCs w:val="24"/>
        </w:rPr>
        <w:t xml:space="preserve">В 2012-2013 учебном году в состав районной детской общественной организации «Надежда» входило 8 детских общественных объединений, работающих в образовательных учреждениях района: </w:t>
      </w:r>
      <w:proofErr w:type="gramStart"/>
      <w:r w:rsidRPr="00120689">
        <w:rPr>
          <w:sz w:val="24"/>
          <w:szCs w:val="24"/>
        </w:rPr>
        <w:t xml:space="preserve">«Радуга» (МБОУ </w:t>
      </w:r>
      <w:proofErr w:type="spellStart"/>
      <w:r w:rsidRPr="00120689">
        <w:rPr>
          <w:sz w:val="24"/>
          <w:szCs w:val="24"/>
        </w:rPr>
        <w:t>Бутурлинская</w:t>
      </w:r>
      <w:proofErr w:type="spellEnd"/>
      <w:r w:rsidRPr="00120689">
        <w:rPr>
          <w:sz w:val="24"/>
          <w:szCs w:val="24"/>
        </w:rPr>
        <w:t xml:space="preserve"> СОШ им. В.И. Казакова), «Огни будущего» (МБОУ </w:t>
      </w:r>
      <w:proofErr w:type="spellStart"/>
      <w:r w:rsidRPr="00120689">
        <w:rPr>
          <w:sz w:val="24"/>
          <w:szCs w:val="24"/>
        </w:rPr>
        <w:t>Базинская</w:t>
      </w:r>
      <w:proofErr w:type="spellEnd"/>
      <w:r w:rsidRPr="00120689">
        <w:rPr>
          <w:sz w:val="24"/>
          <w:szCs w:val="24"/>
        </w:rPr>
        <w:t xml:space="preserve"> ООШ «</w:t>
      </w:r>
      <w:proofErr w:type="spellStart"/>
      <w:r w:rsidRPr="00120689">
        <w:rPr>
          <w:sz w:val="24"/>
          <w:szCs w:val="24"/>
        </w:rPr>
        <w:t>Социокультурный</w:t>
      </w:r>
      <w:proofErr w:type="spellEnd"/>
      <w:r w:rsidRPr="00120689">
        <w:rPr>
          <w:sz w:val="24"/>
          <w:szCs w:val="24"/>
        </w:rPr>
        <w:t xml:space="preserve"> центр»), «ЮНИКС» (Филиал МБОУ </w:t>
      </w:r>
      <w:proofErr w:type="spellStart"/>
      <w:r w:rsidRPr="00120689">
        <w:rPr>
          <w:sz w:val="24"/>
          <w:szCs w:val="24"/>
        </w:rPr>
        <w:t>Валгусской</w:t>
      </w:r>
      <w:proofErr w:type="spellEnd"/>
      <w:r w:rsidRPr="00120689">
        <w:rPr>
          <w:sz w:val="24"/>
          <w:szCs w:val="24"/>
        </w:rPr>
        <w:t xml:space="preserve"> ООШ «СКЦ» - </w:t>
      </w:r>
      <w:proofErr w:type="spellStart"/>
      <w:r w:rsidRPr="00120689">
        <w:rPr>
          <w:sz w:val="24"/>
          <w:szCs w:val="24"/>
        </w:rPr>
        <w:t>Большебакалдская</w:t>
      </w:r>
      <w:proofErr w:type="spellEnd"/>
      <w:r w:rsidRPr="00120689">
        <w:rPr>
          <w:sz w:val="24"/>
          <w:szCs w:val="24"/>
        </w:rPr>
        <w:t xml:space="preserve"> ООШ), «Путешественник» (МБОУ </w:t>
      </w:r>
      <w:proofErr w:type="spellStart"/>
      <w:r w:rsidRPr="00120689">
        <w:rPr>
          <w:sz w:val="24"/>
          <w:szCs w:val="24"/>
        </w:rPr>
        <w:t>Валгусская</w:t>
      </w:r>
      <w:proofErr w:type="spellEnd"/>
      <w:r w:rsidRPr="00120689">
        <w:rPr>
          <w:sz w:val="24"/>
          <w:szCs w:val="24"/>
        </w:rPr>
        <w:t xml:space="preserve"> ООШ «</w:t>
      </w:r>
      <w:proofErr w:type="spellStart"/>
      <w:r w:rsidRPr="00120689">
        <w:rPr>
          <w:sz w:val="24"/>
          <w:szCs w:val="24"/>
        </w:rPr>
        <w:t>Социокультурный</w:t>
      </w:r>
      <w:proofErr w:type="spellEnd"/>
      <w:r w:rsidRPr="00120689">
        <w:rPr>
          <w:sz w:val="24"/>
          <w:szCs w:val="24"/>
        </w:rPr>
        <w:t xml:space="preserve"> центр»), «Город Детства» (МБОУ </w:t>
      </w:r>
      <w:proofErr w:type="spellStart"/>
      <w:r w:rsidRPr="00120689">
        <w:rPr>
          <w:sz w:val="24"/>
          <w:szCs w:val="24"/>
        </w:rPr>
        <w:t>Каменищенская</w:t>
      </w:r>
      <w:proofErr w:type="spellEnd"/>
      <w:r w:rsidRPr="00120689">
        <w:rPr>
          <w:sz w:val="24"/>
          <w:szCs w:val="24"/>
        </w:rPr>
        <w:t xml:space="preserve"> ООШ им. А.Д. Герасименко), «Городок детства» (МБОУ </w:t>
      </w:r>
      <w:proofErr w:type="spellStart"/>
      <w:r w:rsidRPr="00120689">
        <w:rPr>
          <w:sz w:val="24"/>
          <w:szCs w:val="24"/>
        </w:rPr>
        <w:t>Кочуновская</w:t>
      </w:r>
      <w:proofErr w:type="spellEnd"/>
      <w:r w:rsidRPr="00120689">
        <w:rPr>
          <w:sz w:val="24"/>
          <w:szCs w:val="24"/>
        </w:rPr>
        <w:t xml:space="preserve"> ООШ), «Радуга» (</w:t>
      </w:r>
      <w:proofErr w:type="spellStart"/>
      <w:r w:rsidRPr="00120689">
        <w:rPr>
          <w:sz w:val="24"/>
          <w:szCs w:val="24"/>
        </w:rPr>
        <w:t>Большеякшенская</w:t>
      </w:r>
      <w:proofErr w:type="spellEnd"/>
      <w:r w:rsidRPr="00120689">
        <w:rPr>
          <w:sz w:val="24"/>
          <w:szCs w:val="24"/>
        </w:rPr>
        <w:t xml:space="preserve"> ООШ – филиал МБОУ </w:t>
      </w:r>
      <w:proofErr w:type="spellStart"/>
      <w:r w:rsidRPr="00120689">
        <w:rPr>
          <w:sz w:val="24"/>
          <w:szCs w:val="24"/>
        </w:rPr>
        <w:t>Ягубовской</w:t>
      </w:r>
      <w:proofErr w:type="spellEnd"/>
      <w:r w:rsidRPr="00120689">
        <w:rPr>
          <w:sz w:val="24"/>
          <w:szCs w:val="24"/>
        </w:rPr>
        <w:t xml:space="preserve"> СОШ), «Факел» (МБОУ </w:t>
      </w:r>
      <w:proofErr w:type="spellStart"/>
      <w:r w:rsidRPr="00120689">
        <w:rPr>
          <w:sz w:val="24"/>
          <w:szCs w:val="24"/>
        </w:rPr>
        <w:t>Ягубовская</w:t>
      </w:r>
      <w:proofErr w:type="spellEnd"/>
      <w:r w:rsidRPr="00120689">
        <w:rPr>
          <w:sz w:val="24"/>
          <w:szCs w:val="24"/>
        </w:rPr>
        <w:t xml:space="preserve"> СОШ).</w:t>
      </w:r>
      <w:proofErr w:type="gramEnd"/>
    </w:p>
    <w:p w:rsidR="00120689" w:rsidRPr="00120689" w:rsidRDefault="00120689" w:rsidP="00120689">
      <w:pPr>
        <w:pStyle w:val="ae"/>
        <w:ind w:firstLine="720"/>
        <w:rPr>
          <w:sz w:val="24"/>
          <w:szCs w:val="24"/>
        </w:rPr>
      </w:pPr>
      <w:r w:rsidRPr="00120689">
        <w:rPr>
          <w:sz w:val="24"/>
          <w:szCs w:val="24"/>
        </w:rPr>
        <w:t>Количество детей 1 – 11 классов, состоящих в детских общественных объединениях, составляет 444 человека, что составляет 36% от общего числа обучающихся детей в районе. В детских общественных объединениях состоят: 199 человека -  45% от числа учащихся 1-4 классов; 224 человека - 50% от числа учащихся 5-8 классов и 21 человек - 5% от числа учащихся 9-11 классов.</w:t>
      </w:r>
    </w:p>
    <w:p w:rsidR="00120689" w:rsidRPr="00120689" w:rsidRDefault="00120689" w:rsidP="00120689">
      <w:pPr>
        <w:pStyle w:val="ae"/>
        <w:numPr>
          <w:ilvl w:val="0"/>
          <w:numId w:val="31"/>
        </w:numPr>
        <w:rPr>
          <w:sz w:val="24"/>
          <w:szCs w:val="24"/>
        </w:rPr>
      </w:pPr>
      <w:r w:rsidRPr="00120689">
        <w:rPr>
          <w:sz w:val="24"/>
          <w:szCs w:val="24"/>
        </w:rPr>
        <w:t xml:space="preserve">Количественный состав членов детских общественных объединений  </w:t>
      </w:r>
      <w:proofErr w:type="gramStart"/>
      <w:r w:rsidRPr="00120689">
        <w:rPr>
          <w:sz w:val="24"/>
          <w:szCs w:val="24"/>
        </w:rPr>
        <w:t>от</w:t>
      </w:r>
      <w:proofErr w:type="gramEnd"/>
    </w:p>
    <w:p w:rsidR="00120689" w:rsidRPr="00120689" w:rsidRDefault="00120689" w:rsidP="00120689">
      <w:pPr>
        <w:pStyle w:val="ae"/>
        <w:rPr>
          <w:sz w:val="24"/>
          <w:szCs w:val="24"/>
        </w:rPr>
      </w:pPr>
      <w:r w:rsidRPr="00120689">
        <w:rPr>
          <w:sz w:val="24"/>
          <w:szCs w:val="24"/>
        </w:rPr>
        <w:t xml:space="preserve">общего числа обучающихся в образовательных учреждениях по сравнению </w:t>
      </w:r>
      <w:proofErr w:type="gramStart"/>
      <w:r w:rsidRPr="00120689">
        <w:rPr>
          <w:sz w:val="24"/>
          <w:szCs w:val="24"/>
        </w:rPr>
        <w:t>с</w:t>
      </w:r>
      <w:proofErr w:type="gramEnd"/>
      <w:r w:rsidRPr="00120689">
        <w:rPr>
          <w:sz w:val="24"/>
          <w:szCs w:val="24"/>
        </w:rPr>
        <w:t xml:space="preserve"> </w:t>
      </w:r>
    </w:p>
    <w:p w:rsidR="00120689" w:rsidRPr="00120689" w:rsidRDefault="00120689" w:rsidP="00120689">
      <w:pPr>
        <w:pStyle w:val="ae"/>
        <w:rPr>
          <w:sz w:val="24"/>
          <w:szCs w:val="24"/>
        </w:rPr>
      </w:pPr>
      <w:r w:rsidRPr="00120689">
        <w:rPr>
          <w:sz w:val="24"/>
          <w:szCs w:val="24"/>
        </w:rPr>
        <w:t>прошлым годом имеет следующее соотношение:</w:t>
      </w:r>
    </w:p>
    <w:p w:rsidR="00120689" w:rsidRPr="00120689" w:rsidRDefault="00120689" w:rsidP="00120689">
      <w:pPr>
        <w:pStyle w:val="ae"/>
        <w:rPr>
          <w:sz w:val="24"/>
          <w:szCs w:val="24"/>
        </w:rPr>
      </w:pPr>
    </w:p>
    <w:p w:rsidR="00120689" w:rsidRDefault="00120689" w:rsidP="00120689">
      <w:pPr>
        <w:pStyle w:val="ae"/>
      </w:pPr>
      <w:r>
        <w:rPr>
          <w:noProof/>
        </w:rPr>
        <w:drawing>
          <wp:inline distT="0" distB="0" distL="0" distR="0">
            <wp:extent cx="6296025" cy="322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89" w:rsidRDefault="00120689" w:rsidP="00120689">
      <w:pPr>
        <w:pStyle w:val="ae"/>
        <w:jc w:val="center"/>
      </w:pPr>
    </w:p>
    <w:p w:rsidR="00120689" w:rsidRDefault="00120689" w:rsidP="00120689">
      <w:pPr>
        <w:pStyle w:val="ae"/>
        <w:jc w:val="center"/>
      </w:pPr>
      <w:r>
        <w:t>Сравнительная характеристика</w:t>
      </w:r>
    </w:p>
    <w:p w:rsidR="00120689" w:rsidRDefault="00120689" w:rsidP="00120689">
      <w:pPr>
        <w:pStyle w:val="ae"/>
      </w:pPr>
      <w:r>
        <w:rPr>
          <w:noProof/>
        </w:rPr>
        <w:lastRenderedPageBreak/>
        <w:drawing>
          <wp:inline distT="0" distB="0" distL="0" distR="0">
            <wp:extent cx="6286500" cy="2981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89" w:rsidRDefault="00120689" w:rsidP="00120689">
      <w:pPr>
        <w:pStyle w:val="ae"/>
      </w:pPr>
    </w:p>
    <w:p w:rsidR="00120689" w:rsidRPr="00120689" w:rsidRDefault="00120689" w:rsidP="00120689">
      <w:pPr>
        <w:pStyle w:val="ae"/>
        <w:ind w:firstLine="708"/>
        <w:rPr>
          <w:sz w:val="24"/>
          <w:szCs w:val="24"/>
        </w:rPr>
      </w:pPr>
      <w:r w:rsidRPr="00120689">
        <w:rPr>
          <w:sz w:val="24"/>
          <w:szCs w:val="24"/>
        </w:rPr>
        <w:t xml:space="preserve">Не смотря на сокращение образовательных учреждений численный состав членов детских общественных </w:t>
      </w:r>
      <w:proofErr w:type="gramStart"/>
      <w:r w:rsidRPr="00120689">
        <w:rPr>
          <w:sz w:val="24"/>
          <w:szCs w:val="24"/>
        </w:rPr>
        <w:t>объединений</w:t>
      </w:r>
      <w:proofErr w:type="gramEnd"/>
      <w:r w:rsidRPr="00120689">
        <w:rPr>
          <w:sz w:val="24"/>
          <w:szCs w:val="24"/>
        </w:rPr>
        <w:t xml:space="preserve"> увеличился по сравнению с 2011-2012 учебным годом, соответственно увеличилось процентное отношение, что является важным показателем в работе.</w:t>
      </w:r>
    </w:p>
    <w:p w:rsidR="00120689" w:rsidRPr="00120689" w:rsidRDefault="00120689" w:rsidP="00EF1D6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 xml:space="preserve">В 2012-2013 учебном году согласно плана работы была организована и проведена в период зимних и осенних каникул школа актива, детские общественные объединения принимали участие в ряде конкурсов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«Мое Отечество»: конкурс детской и молодежной непрофессиональной социальной рекламы «Рекламный проспект», конкурс лидеров и руководителей детских и молодежных общественных объединений «Новое поколение </w:t>
      </w:r>
      <w:r w:rsidRPr="0012068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20689">
        <w:rPr>
          <w:rFonts w:ascii="Times New Roman" w:hAnsi="Times New Roman" w:cs="Times New Roman"/>
          <w:sz w:val="24"/>
          <w:szCs w:val="24"/>
        </w:rPr>
        <w:t xml:space="preserve"> века», </w:t>
      </w:r>
      <w:r w:rsidRPr="0012068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20689">
        <w:rPr>
          <w:rFonts w:ascii="Times New Roman" w:hAnsi="Times New Roman" w:cs="Times New Roman"/>
          <w:sz w:val="24"/>
          <w:szCs w:val="24"/>
        </w:rPr>
        <w:t xml:space="preserve"> Международный фестиваль «Детство без границ», конкурс «Вожатый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года - 2013», и дополнительных областных конкурсных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>: фестиваль детского творчества «Здоровье. Знание. Успех», акция «Раскрасим Планету в зеленый цвет!», конкурс юных журналистов и детских печатных СМИ «Будущее начинается сегодня». Достигнуты следующие результаты:</w:t>
      </w:r>
    </w:p>
    <w:p w:rsidR="00120689" w:rsidRPr="00120689" w:rsidRDefault="00120689" w:rsidP="00EF1D66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Сертификаты участников конкурса детской и молодежной</w:t>
      </w:r>
    </w:p>
    <w:p w:rsidR="00120689" w:rsidRPr="00120689" w:rsidRDefault="00120689" w:rsidP="00EF1D6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>непрофессиональной социальной рекламы «Рекламный проспект», г. Н.Новгород - (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Амалия, Турилова Анастасия,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Дряхлова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Анастасия, Козлова Дарья,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Лялькаев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Никита, Евстифеева Анастасия, Горохов Николай,  обучающиеся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Базинской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ООШ «СКЦ»,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И.П.);</w:t>
      </w:r>
    </w:p>
    <w:p w:rsidR="00120689" w:rsidRPr="00120689" w:rsidRDefault="00120689" w:rsidP="00EF1D66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Диплом 1 степени -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. Н.Новгород, Диплом 3 степени - г. Москва </w:t>
      </w:r>
      <w:r w:rsidRPr="00120689">
        <w:rPr>
          <w:rFonts w:ascii="Times New Roman" w:hAnsi="Times New Roman" w:cs="Times New Roman"/>
          <w:sz w:val="24"/>
          <w:szCs w:val="24"/>
          <w:lang w:val="en-US"/>
        </w:rPr>
        <w:t>XV</w:t>
      </w:r>
    </w:p>
    <w:p w:rsidR="00120689" w:rsidRPr="00120689" w:rsidRDefault="00120689" w:rsidP="00EF1D6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>Международного фестиваля «Детство без границ» - (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Мочегова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>, воспитанница МБОУ ДОД «Детско-юношеского центра «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Бутурлинец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>»,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Губанова Е.Н.);</w:t>
      </w:r>
    </w:p>
    <w:p w:rsidR="00120689" w:rsidRPr="00120689" w:rsidRDefault="00120689" w:rsidP="00EF1D66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Диплом 3 степени в конкурсе детских общественных объединений</w:t>
      </w:r>
    </w:p>
    <w:p w:rsidR="00120689" w:rsidRPr="00120689" w:rsidRDefault="00120689" w:rsidP="00EF1D6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 xml:space="preserve">«Новое поколение </w:t>
      </w:r>
      <w:r w:rsidRPr="0012068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20689">
        <w:rPr>
          <w:rFonts w:ascii="Times New Roman" w:hAnsi="Times New Roman" w:cs="Times New Roman"/>
          <w:sz w:val="24"/>
          <w:szCs w:val="24"/>
        </w:rPr>
        <w:t xml:space="preserve"> века», г. Н.Новгород – (Ворошилова Ирина, обучающаяся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СОШ им. В.И. Казакова,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Уварова С.Г.).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 xml:space="preserve">Сертификат участника конкурса – (Ткаченко Кристина, обучающаяся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Кочуновской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ООШ,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Денисова И.М.);</w:t>
      </w:r>
    </w:p>
    <w:p w:rsidR="00120689" w:rsidRPr="00120689" w:rsidRDefault="00120689" w:rsidP="00EF1D66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Диплом за участие в смотре-конкурсе районных детских общественных</w:t>
      </w:r>
    </w:p>
    <w:p w:rsidR="00120689" w:rsidRPr="00120689" w:rsidRDefault="00120689" w:rsidP="00EF1D6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lastRenderedPageBreak/>
        <w:t>организаций Нижегородской области в рамках зонального этапа, г. Сергач и Почетная грамота финалиста, г. Н.Новгород,  конкурса «Вожатый года - 2013», (районная детская общественная организация «Надежда», рук.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Мочегова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Н.В.).</w:t>
      </w:r>
    </w:p>
    <w:p w:rsidR="00120689" w:rsidRPr="00120689" w:rsidRDefault="00120689" w:rsidP="00120689">
      <w:pPr>
        <w:pStyle w:val="ae"/>
        <w:ind w:firstLine="720"/>
        <w:rPr>
          <w:sz w:val="24"/>
          <w:szCs w:val="24"/>
        </w:rPr>
      </w:pPr>
      <w:r w:rsidRPr="00120689">
        <w:rPr>
          <w:sz w:val="24"/>
          <w:szCs w:val="24"/>
        </w:rPr>
        <w:t xml:space="preserve">Общее количество участников мероприятий и конкурсов составило – 146 человека из них 105 членов детских объединений и 41 педагог. Активными участниками в реализации  плана работы стали: ДОО «Радуга» (МБОУ </w:t>
      </w:r>
      <w:proofErr w:type="spellStart"/>
      <w:r w:rsidRPr="00120689">
        <w:rPr>
          <w:sz w:val="24"/>
          <w:szCs w:val="24"/>
        </w:rPr>
        <w:t>Бутурлинская</w:t>
      </w:r>
      <w:proofErr w:type="spellEnd"/>
      <w:r w:rsidRPr="00120689">
        <w:rPr>
          <w:sz w:val="24"/>
          <w:szCs w:val="24"/>
        </w:rPr>
        <w:t xml:space="preserve"> СОШ им. В.И. Казакова, старшая вожатая Уварова С.Г.), ДОО «Город Детства» (МБОУ </w:t>
      </w:r>
      <w:proofErr w:type="spellStart"/>
      <w:r w:rsidRPr="00120689">
        <w:rPr>
          <w:sz w:val="24"/>
          <w:szCs w:val="24"/>
        </w:rPr>
        <w:t>Каменищенская</w:t>
      </w:r>
      <w:proofErr w:type="spellEnd"/>
      <w:r w:rsidRPr="00120689">
        <w:rPr>
          <w:sz w:val="24"/>
          <w:szCs w:val="24"/>
        </w:rPr>
        <w:t xml:space="preserve"> ООШ им. А.Д. Герасименко, старшая вожатая </w:t>
      </w:r>
      <w:proofErr w:type="spellStart"/>
      <w:r w:rsidRPr="00120689">
        <w:rPr>
          <w:sz w:val="24"/>
          <w:szCs w:val="24"/>
        </w:rPr>
        <w:t>Портянкина</w:t>
      </w:r>
      <w:proofErr w:type="spellEnd"/>
      <w:r w:rsidRPr="00120689">
        <w:rPr>
          <w:sz w:val="24"/>
          <w:szCs w:val="24"/>
        </w:rPr>
        <w:t xml:space="preserve"> А.И.) и «Городок детства» (МБОУ </w:t>
      </w:r>
      <w:proofErr w:type="spellStart"/>
      <w:r w:rsidRPr="00120689">
        <w:rPr>
          <w:sz w:val="24"/>
          <w:szCs w:val="24"/>
        </w:rPr>
        <w:t>Кочуновская</w:t>
      </w:r>
      <w:proofErr w:type="spellEnd"/>
      <w:r w:rsidRPr="00120689">
        <w:rPr>
          <w:sz w:val="24"/>
          <w:szCs w:val="24"/>
        </w:rPr>
        <w:t xml:space="preserve"> ООШ,  старшая вожатая Денисова И.М.).</w:t>
      </w:r>
    </w:p>
    <w:p w:rsidR="00120689" w:rsidRPr="00120689" w:rsidRDefault="00120689" w:rsidP="00120689">
      <w:pPr>
        <w:pStyle w:val="ae"/>
        <w:rPr>
          <w:sz w:val="24"/>
          <w:szCs w:val="24"/>
        </w:rPr>
      </w:pPr>
      <w:r w:rsidRPr="00120689">
        <w:rPr>
          <w:sz w:val="24"/>
          <w:szCs w:val="24"/>
        </w:rPr>
        <w:tab/>
        <w:t xml:space="preserve">В течение года была оказана методическая помощь старшим вожатым по следующим вопросам:  «Делопроизводство, планирование, и программное обеспечение деятельности детского общественного объединения».  </w:t>
      </w:r>
      <w:r w:rsidRPr="00120689">
        <w:rPr>
          <w:sz w:val="24"/>
          <w:szCs w:val="24"/>
        </w:rPr>
        <w:tab/>
      </w:r>
    </w:p>
    <w:p w:rsidR="00120689" w:rsidRPr="00120689" w:rsidRDefault="00120689" w:rsidP="00EF1D66">
      <w:pPr>
        <w:pStyle w:val="21"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>Подготовлен и направлен в общественную организацию «Союз пионерских организаций» Нижегородской области следующий информационно-методический материал:</w:t>
      </w:r>
    </w:p>
    <w:p w:rsidR="00120689" w:rsidRPr="00120689" w:rsidRDefault="00120689" w:rsidP="00EF1D66">
      <w:pPr>
        <w:pStyle w:val="21"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- информационный лист о развитии районной детской общественной организации </w:t>
      </w:r>
    </w:p>
    <w:p w:rsidR="00120689" w:rsidRPr="00120689" w:rsidRDefault="00120689" w:rsidP="00EF1D66">
      <w:pPr>
        <w:pStyle w:val="21"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 xml:space="preserve">«Надежда»; информационно-диагностическая карта о состоянии развития детского общественного движения в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Бутурлинском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районе; информационная карта о деятельности районной детской общественной  организации; паспорт районной детской общественной  организации; отчет о деятельности организации за 2011-2012 учебный год; план мероприятий, посвященный году охраны окружающей среды; творческий отчет о реализации проектов, мероприятий за 1 квартал 2013 года.</w:t>
      </w:r>
      <w:proofErr w:type="gramEnd"/>
    </w:p>
    <w:p w:rsidR="00120689" w:rsidRPr="00120689" w:rsidRDefault="00120689" w:rsidP="00EF1D66">
      <w:pPr>
        <w:pStyle w:val="ae"/>
        <w:ind w:left="360" w:firstLine="360"/>
        <w:rPr>
          <w:sz w:val="24"/>
          <w:szCs w:val="24"/>
        </w:rPr>
      </w:pPr>
      <w:r w:rsidRPr="00120689">
        <w:rPr>
          <w:sz w:val="24"/>
          <w:szCs w:val="24"/>
        </w:rPr>
        <w:t>В течени</w:t>
      </w:r>
      <w:proofErr w:type="gramStart"/>
      <w:r w:rsidRPr="00120689">
        <w:rPr>
          <w:sz w:val="24"/>
          <w:szCs w:val="24"/>
        </w:rPr>
        <w:t>и</w:t>
      </w:r>
      <w:proofErr w:type="gramEnd"/>
      <w:r w:rsidRPr="00120689">
        <w:rPr>
          <w:sz w:val="24"/>
          <w:szCs w:val="24"/>
        </w:rPr>
        <w:t xml:space="preserve"> всего года, с целью распространения опыта работы, детские общественные объединения направляли свой методический материал для публикации в областную детскую газету «Наше Время». Был опубликован  материал ДОО «Радуга» (</w:t>
      </w:r>
      <w:proofErr w:type="spellStart"/>
      <w:r w:rsidRPr="00120689">
        <w:rPr>
          <w:sz w:val="24"/>
          <w:szCs w:val="24"/>
        </w:rPr>
        <w:t>Питрейкин</w:t>
      </w:r>
      <w:proofErr w:type="spellEnd"/>
      <w:r w:rsidRPr="00120689">
        <w:rPr>
          <w:sz w:val="24"/>
          <w:szCs w:val="24"/>
        </w:rPr>
        <w:t xml:space="preserve"> Евгений, </w:t>
      </w:r>
      <w:proofErr w:type="spellStart"/>
      <w:r w:rsidRPr="00120689">
        <w:rPr>
          <w:sz w:val="24"/>
          <w:szCs w:val="24"/>
        </w:rPr>
        <w:t>Большеякшенская</w:t>
      </w:r>
      <w:proofErr w:type="spellEnd"/>
      <w:r w:rsidRPr="00120689">
        <w:rPr>
          <w:sz w:val="24"/>
          <w:szCs w:val="24"/>
        </w:rPr>
        <w:t xml:space="preserve"> ООШ) – Выпуск №5, октябрь, 2012г.; ДОО «Юникс» (Алексеева Ирина, </w:t>
      </w:r>
      <w:proofErr w:type="spellStart"/>
      <w:r w:rsidRPr="00120689">
        <w:rPr>
          <w:sz w:val="24"/>
          <w:szCs w:val="24"/>
        </w:rPr>
        <w:t>Парамзин</w:t>
      </w:r>
      <w:proofErr w:type="spellEnd"/>
      <w:r w:rsidRPr="00120689">
        <w:rPr>
          <w:sz w:val="24"/>
          <w:szCs w:val="24"/>
        </w:rPr>
        <w:t xml:space="preserve"> Кирилл, </w:t>
      </w:r>
      <w:proofErr w:type="spellStart"/>
      <w:r w:rsidRPr="00120689">
        <w:rPr>
          <w:sz w:val="24"/>
          <w:szCs w:val="24"/>
        </w:rPr>
        <w:t>Большебакалдская</w:t>
      </w:r>
      <w:proofErr w:type="spellEnd"/>
      <w:r w:rsidRPr="00120689">
        <w:rPr>
          <w:sz w:val="24"/>
          <w:szCs w:val="24"/>
        </w:rPr>
        <w:t xml:space="preserve"> ООШ) -  Выпуск №6, декабрь, 2012г</w:t>
      </w:r>
      <w:proofErr w:type="gramStart"/>
      <w:r w:rsidRPr="00120689">
        <w:rPr>
          <w:sz w:val="24"/>
          <w:szCs w:val="24"/>
        </w:rPr>
        <w:t>..</w:t>
      </w:r>
      <w:proofErr w:type="gramEnd"/>
    </w:p>
    <w:p w:rsidR="00120689" w:rsidRPr="00120689" w:rsidRDefault="00120689" w:rsidP="00120689">
      <w:pPr>
        <w:pStyle w:val="ae"/>
        <w:ind w:left="360" w:firstLine="360"/>
        <w:rPr>
          <w:sz w:val="24"/>
          <w:szCs w:val="24"/>
        </w:rPr>
      </w:pPr>
      <w:r w:rsidRPr="00120689">
        <w:rPr>
          <w:sz w:val="24"/>
          <w:szCs w:val="24"/>
        </w:rPr>
        <w:t>В целях дальнейшего развития детского общественного движения целесообразно осуществить комплекс последовательных действий:</w:t>
      </w:r>
    </w:p>
    <w:p w:rsidR="00120689" w:rsidRPr="00120689" w:rsidRDefault="00120689" w:rsidP="00120689">
      <w:pPr>
        <w:pStyle w:val="ae"/>
        <w:numPr>
          <w:ilvl w:val="0"/>
          <w:numId w:val="32"/>
        </w:numPr>
        <w:rPr>
          <w:sz w:val="24"/>
          <w:szCs w:val="24"/>
        </w:rPr>
      </w:pPr>
      <w:r w:rsidRPr="00120689">
        <w:rPr>
          <w:sz w:val="24"/>
          <w:szCs w:val="24"/>
        </w:rPr>
        <w:t xml:space="preserve">проанализировать состояние детского общественного движения и перспективы </w:t>
      </w:r>
    </w:p>
    <w:p w:rsidR="00120689" w:rsidRPr="00120689" w:rsidRDefault="00120689" w:rsidP="00120689">
      <w:pPr>
        <w:pStyle w:val="ae"/>
        <w:rPr>
          <w:sz w:val="24"/>
          <w:szCs w:val="24"/>
        </w:rPr>
      </w:pPr>
      <w:r w:rsidRPr="00120689">
        <w:rPr>
          <w:sz w:val="24"/>
          <w:szCs w:val="24"/>
        </w:rPr>
        <w:t>его развития;</w:t>
      </w:r>
    </w:p>
    <w:p w:rsidR="00120689" w:rsidRPr="00120689" w:rsidRDefault="00120689" w:rsidP="00120689">
      <w:pPr>
        <w:pStyle w:val="ae"/>
        <w:rPr>
          <w:sz w:val="24"/>
          <w:szCs w:val="24"/>
        </w:rPr>
      </w:pPr>
      <w:r w:rsidRPr="00120689">
        <w:rPr>
          <w:sz w:val="24"/>
          <w:szCs w:val="24"/>
        </w:rPr>
        <w:t>- оказать необходимую поддержку в реализации программ и проектов детских общественных формирований;</w:t>
      </w:r>
    </w:p>
    <w:p w:rsidR="00120689" w:rsidRPr="00120689" w:rsidRDefault="00120689" w:rsidP="00120689">
      <w:pPr>
        <w:pStyle w:val="ae"/>
        <w:numPr>
          <w:ilvl w:val="0"/>
          <w:numId w:val="32"/>
        </w:numPr>
        <w:rPr>
          <w:sz w:val="24"/>
          <w:szCs w:val="24"/>
        </w:rPr>
      </w:pPr>
      <w:r w:rsidRPr="00120689">
        <w:rPr>
          <w:sz w:val="24"/>
          <w:szCs w:val="24"/>
        </w:rPr>
        <w:t xml:space="preserve">рассмотреть вопросы поддержки детского общественного движения </w:t>
      </w:r>
      <w:proofErr w:type="gramStart"/>
      <w:r w:rsidRPr="00120689">
        <w:rPr>
          <w:sz w:val="24"/>
          <w:szCs w:val="24"/>
        </w:rPr>
        <w:t>на</w:t>
      </w:r>
      <w:proofErr w:type="gramEnd"/>
    </w:p>
    <w:p w:rsidR="00120689" w:rsidRDefault="00120689" w:rsidP="00120689">
      <w:pPr>
        <w:pStyle w:val="ae"/>
        <w:rPr>
          <w:sz w:val="24"/>
          <w:szCs w:val="24"/>
        </w:rPr>
      </w:pPr>
      <w:r w:rsidRPr="00120689">
        <w:rPr>
          <w:sz w:val="24"/>
          <w:szCs w:val="24"/>
        </w:rPr>
        <w:t xml:space="preserve">районном методическом </w:t>
      </w:r>
      <w:proofErr w:type="gramStart"/>
      <w:r w:rsidRPr="00120689">
        <w:rPr>
          <w:sz w:val="24"/>
          <w:szCs w:val="24"/>
        </w:rPr>
        <w:t>объединении</w:t>
      </w:r>
      <w:proofErr w:type="gramEnd"/>
      <w:r w:rsidRPr="00120689">
        <w:rPr>
          <w:sz w:val="24"/>
          <w:szCs w:val="24"/>
        </w:rPr>
        <w:t xml:space="preserve"> старших вожатых.</w:t>
      </w:r>
    </w:p>
    <w:p w:rsidR="00120689" w:rsidRDefault="00120689" w:rsidP="00120689">
      <w:pPr>
        <w:pStyle w:val="ae"/>
        <w:rPr>
          <w:sz w:val="24"/>
          <w:szCs w:val="24"/>
        </w:rPr>
      </w:pPr>
    </w:p>
    <w:p w:rsidR="007B5ECF" w:rsidRPr="007B5ECF" w:rsidRDefault="007B5ECF" w:rsidP="007B5ECF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ECF">
        <w:rPr>
          <w:rFonts w:ascii="Times New Roman" w:eastAsia="Calibri" w:hAnsi="Times New Roman" w:cs="Times New Roman"/>
          <w:b/>
          <w:sz w:val="24"/>
          <w:szCs w:val="24"/>
        </w:rPr>
        <w:t>Информация об участии в областных программах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Реализация программы «Дети. Творчество. Родина» предусматривала организацию муниципальных этапов областных конкурсов в нашем районе. Победители районных конкурсов принимали участие в мероприятиях областного уровня.</w:t>
      </w:r>
    </w:p>
    <w:p w:rsidR="007B5ECF" w:rsidRPr="007B5ECF" w:rsidRDefault="007B5ECF" w:rsidP="007B5ECF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B5E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Художественное направление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Свои творческие </w:t>
      </w:r>
      <w:proofErr w:type="gramStart"/>
      <w:r w:rsidRPr="007B5ECF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ECF">
        <w:rPr>
          <w:rFonts w:ascii="Times New Roman" w:eastAsia="Calibri" w:hAnsi="Times New Roman" w:cs="Times New Roman"/>
          <w:b/>
          <w:i/>
          <w:sz w:val="24"/>
          <w:szCs w:val="24"/>
        </w:rPr>
        <w:t>в области</w:t>
      </w: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E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рисования </w:t>
      </w: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обучающиеся района смогли показать в </w:t>
      </w:r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>конкурсе детского творчества</w:t>
      </w:r>
      <w:r w:rsidRPr="007B5ECF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«Оранжевое солнце»,</w:t>
      </w:r>
      <w:r w:rsidRPr="007B5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>конкурсе детского и юношеского изобразительного искусства «</w:t>
      </w:r>
      <w:r w:rsidRPr="007B5ECF">
        <w:rPr>
          <w:rFonts w:ascii="Times New Roman" w:eastAsia="Calibri" w:hAnsi="Times New Roman" w:cs="Times New Roman"/>
          <w:b/>
          <w:kern w:val="28"/>
          <w:sz w:val="24"/>
          <w:szCs w:val="24"/>
        </w:rPr>
        <w:t>Я рисую Мир</w:t>
      </w:r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>»,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5ECF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gram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детских рисунков «С.Михалков. «</w:t>
      </w:r>
      <w:r w:rsidRPr="007B5ECF">
        <w:rPr>
          <w:rFonts w:ascii="Times New Roman" w:eastAsia="Calibri" w:hAnsi="Times New Roman" w:cs="Times New Roman"/>
          <w:b/>
          <w:sz w:val="24"/>
          <w:szCs w:val="24"/>
        </w:rPr>
        <w:t>А что у вас?</w:t>
      </w: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детского изобразительного творчества </w:t>
      </w:r>
      <w:r w:rsidRPr="007B5ECF">
        <w:rPr>
          <w:rFonts w:ascii="Times New Roman" w:eastAsia="Calibri" w:hAnsi="Times New Roman" w:cs="Times New Roman"/>
          <w:sz w:val="24"/>
          <w:szCs w:val="24"/>
        </w:rPr>
        <w:t>«</w:t>
      </w:r>
      <w:r w:rsidRPr="007B5ECF">
        <w:rPr>
          <w:rFonts w:ascii="Times New Roman" w:eastAsia="Calibri" w:hAnsi="Times New Roman" w:cs="Times New Roman"/>
          <w:b/>
          <w:sz w:val="24"/>
          <w:szCs w:val="24"/>
        </w:rPr>
        <w:t>Подводный мир глазами детей</w:t>
      </w: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На региональном этапе конкурсов </w:t>
      </w:r>
      <w:proofErr w:type="gramStart"/>
      <w:r w:rsidRPr="007B5ECF">
        <w:rPr>
          <w:rFonts w:ascii="Times New Roman" w:eastAsia="Calibri" w:hAnsi="Times New Roman" w:cs="Times New Roman"/>
          <w:sz w:val="24"/>
          <w:szCs w:val="24"/>
        </w:rPr>
        <w:t>отмечены</w:t>
      </w:r>
      <w:proofErr w:type="gram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B5ECF" w:rsidRPr="007B5ECF" w:rsidRDefault="007B5ECF" w:rsidP="007B5ECF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ECF">
        <w:rPr>
          <w:rFonts w:ascii="Times New Roman" w:eastAsia="Calibri" w:hAnsi="Times New Roman" w:cs="Times New Roman"/>
          <w:b/>
          <w:sz w:val="24"/>
          <w:szCs w:val="24"/>
        </w:rPr>
        <w:t>«С.Михалков. «А что у вас?»</w:t>
      </w:r>
    </w:p>
    <w:p w:rsidR="007B5ECF" w:rsidRPr="007B5ECF" w:rsidRDefault="007B5ECF" w:rsidP="007B5ECF">
      <w:pPr>
        <w:numPr>
          <w:ilvl w:val="0"/>
          <w:numId w:val="26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Мочегова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Карина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(МБОУ ДОД  ДЮЦ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», руководитель Губанова Е.Н.) – Диплом 2 степени; </w:t>
      </w:r>
    </w:p>
    <w:p w:rsidR="007B5ECF" w:rsidRPr="007B5ECF" w:rsidRDefault="007B5ECF" w:rsidP="007B5ECF">
      <w:pPr>
        <w:numPr>
          <w:ilvl w:val="0"/>
          <w:numId w:val="26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Кайгородова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Валерия (МБОУ ДОД  ДЮЦ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», руководитель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Сарапкина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С.А.) – Диплом 1 степени.</w:t>
      </w:r>
    </w:p>
    <w:p w:rsidR="007B5ECF" w:rsidRPr="007B5ECF" w:rsidRDefault="007B5ECF" w:rsidP="007B5ECF">
      <w:pPr>
        <w:ind w:left="142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«</w:t>
      </w:r>
      <w:r w:rsidRPr="007B5ECF">
        <w:rPr>
          <w:rFonts w:ascii="Times New Roman" w:eastAsia="Calibri" w:hAnsi="Times New Roman" w:cs="Times New Roman"/>
          <w:b/>
          <w:sz w:val="24"/>
          <w:szCs w:val="24"/>
        </w:rPr>
        <w:t>Подводный мир глазами детей</w:t>
      </w:r>
      <w:r w:rsidRPr="007B5EC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5ECF" w:rsidRPr="007B5ECF" w:rsidRDefault="007B5ECF" w:rsidP="007B5ECF">
      <w:pPr>
        <w:numPr>
          <w:ilvl w:val="0"/>
          <w:numId w:val="27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Бажанова Мария (МБОУ ДОД  ДЮЦ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», руководитель Губанова Е.Н.)  - Диплом 1 степени </w:t>
      </w:r>
    </w:p>
    <w:p w:rsidR="007B5ECF" w:rsidRPr="007B5ECF" w:rsidRDefault="007B5ECF" w:rsidP="007B5ECF">
      <w:pPr>
        <w:numPr>
          <w:ilvl w:val="0"/>
          <w:numId w:val="27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Кайгородова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Валерия (МБОУ ДОД  ДЮЦ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», руководитель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Сарапкина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С.А.) – Диплом 1 степени.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7B5ECF">
        <w:rPr>
          <w:rFonts w:ascii="Times New Roman" w:eastAsia="Calibri" w:hAnsi="Times New Roman" w:cs="Times New Roman"/>
          <w:b/>
          <w:i/>
          <w:sz w:val="24"/>
          <w:szCs w:val="24"/>
        </w:rPr>
        <w:t>В области декоративно-прикладного творчества</w:t>
      </w: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по-прежнему традиционным является </w:t>
      </w:r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>конкурс декоративно-прикладного творчества</w:t>
      </w:r>
      <w:r w:rsidRPr="007B5ECF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«Творчество: традиции и современность».  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На уровне области были отмечены: </w:t>
      </w:r>
    </w:p>
    <w:p w:rsidR="007B5ECF" w:rsidRPr="007B5ECF" w:rsidRDefault="007B5ECF" w:rsidP="007B5ECF">
      <w:pPr>
        <w:numPr>
          <w:ilvl w:val="0"/>
          <w:numId w:val="28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Бажанова Мария (МБОУ ДОД  ДЮЦ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», руководитель Губанова Е.Н.) – Диплом 2 степени; </w:t>
      </w:r>
    </w:p>
    <w:p w:rsidR="007B5ECF" w:rsidRPr="007B5ECF" w:rsidRDefault="007B5ECF" w:rsidP="007B5ECF">
      <w:pPr>
        <w:numPr>
          <w:ilvl w:val="0"/>
          <w:numId w:val="28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Жонин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Андрей (МБОУ ДОД  ДЮЦ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», руководитель Губанова Е.Н.) - Диплом 2 степени; </w:t>
      </w:r>
    </w:p>
    <w:p w:rsidR="007B5ECF" w:rsidRPr="007B5ECF" w:rsidRDefault="007B5ECF" w:rsidP="007B5ECF">
      <w:pPr>
        <w:numPr>
          <w:ilvl w:val="0"/>
          <w:numId w:val="28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Мочегова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Карина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(МБОУ ДОД  ДЮЦ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>», руководитель Губанова Е.Н.) - Диплом 2 степени;</w:t>
      </w:r>
    </w:p>
    <w:p w:rsidR="007B5ECF" w:rsidRPr="007B5ECF" w:rsidRDefault="007B5ECF" w:rsidP="007B5ECF">
      <w:pPr>
        <w:numPr>
          <w:ilvl w:val="0"/>
          <w:numId w:val="28"/>
        </w:numPr>
        <w:spacing w:after="0" w:line="24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Мишина Екатерина (МБОУ ДОД  ДЮЦ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», руководитель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Мальханова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Е.И.) - Диплом 1 степени.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Богатым на разнообразие направлений стал конкурс детского и молодёжного творчества «</w:t>
      </w:r>
      <w:r w:rsidRPr="007B5ECF">
        <w:rPr>
          <w:rFonts w:ascii="Times New Roman" w:eastAsia="Calibri" w:hAnsi="Times New Roman" w:cs="Times New Roman"/>
          <w:b/>
          <w:sz w:val="24"/>
          <w:szCs w:val="24"/>
        </w:rPr>
        <w:t>Православная Русь</w:t>
      </w:r>
      <w:r w:rsidRPr="007B5ECF">
        <w:rPr>
          <w:rFonts w:ascii="Times New Roman" w:eastAsia="Calibri" w:hAnsi="Times New Roman" w:cs="Times New Roman"/>
          <w:sz w:val="24"/>
          <w:szCs w:val="24"/>
        </w:rPr>
        <w:t>». В нем были и рисунок, и изделия декоративно-прикладного творчества, и фотоработы.  Ряд работ нашего района, в том числе и воспитанников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Бутурлинца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 было отправлено на </w:t>
      </w:r>
      <w:r w:rsidRPr="007B5ECF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Всероссийский фестиваль детского и молодежного творчества «Православная Русь» в </w:t>
      </w:r>
      <w:proofErr w:type="gramStart"/>
      <w:r w:rsidRPr="007B5EC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B5ECF">
        <w:rPr>
          <w:rFonts w:ascii="Times New Roman" w:eastAsia="Calibri" w:hAnsi="Times New Roman" w:cs="Times New Roman"/>
          <w:sz w:val="24"/>
          <w:szCs w:val="24"/>
        </w:rPr>
        <w:t>. 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5ECF">
        <w:rPr>
          <w:rFonts w:ascii="Times New Roman" w:eastAsia="Calibri" w:hAnsi="Times New Roman" w:cs="Times New Roman"/>
          <w:sz w:val="24"/>
          <w:szCs w:val="24"/>
        </w:rPr>
        <w:tab/>
      </w:r>
    </w:p>
    <w:p w:rsidR="007B5ECF" w:rsidRPr="007B5ECF" w:rsidRDefault="007B5ECF" w:rsidP="007B5ECF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Ряд </w:t>
      </w:r>
      <w:proofErr w:type="gramStart"/>
      <w:r w:rsidRPr="007B5ECF">
        <w:rPr>
          <w:rFonts w:ascii="Times New Roman" w:eastAsia="Calibri" w:hAnsi="Times New Roman" w:cs="Times New Roman"/>
          <w:b/>
          <w:i/>
          <w:sz w:val="24"/>
          <w:szCs w:val="24"/>
        </w:rPr>
        <w:t>конкурсов</w:t>
      </w:r>
      <w:r w:rsidRPr="007B5ECF">
        <w:rPr>
          <w:rFonts w:ascii="Times New Roman" w:eastAsia="Calibri" w:hAnsi="Times New Roman" w:cs="Times New Roman"/>
          <w:sz w:val="24"/>
          <w:szCs w:val="24"/>
        </w:rPr>
        <w:t>, предлагаемых ГБОУ ДОД Центром развития творчества детей и юношества Нижегородской области в рамках художественного направления связаны</w:t>
      </w:r>
      <w:proofErr w:type="gram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с развитием у обучающихся интереса к изучению </w:t>
      </w:r>
      <w:r w:rsidRPr="007B5E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современных информационных технологий и </w:t>
      </w:r>
      <w:proofErr w:type="spellStart"/>
      <w:r w:rsidRPr="007B5ECF">
        <w:rPr>
          <w:rFonts w:ascii="Times New Roman" w:eastAsia="Calibri" w:hAnsi="Times New Roman" w:cs="Times New Roman"/>
          <w:b/>
          <w:i/>
          <w:sz w:val="24"/>
          <w:szCs w:val="24"/>
        </w:rPr>
        <w:t>медиатворчества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В областном фотоконкурсе </w:t>
      </w:r>
      <w:r w:rsidRPr="007B5ECF">
        <w:rPr>
          <w:rFonts w:ascii="Times New Roman" w:eastAsia="Calibri" w:hAnsi="Times New Roman" w:cs="Times New Roman"/>
          <w:b/>
          <w:sz w:val="24"/>
          <w:szCs w:val="24"/>
        </w:rPr>
        <w:t xml:space="preserve">«Дети. Творчество. Родина» </w:t>
      </w:r>
      <w:r w:rsidRPr="007B5ECF">
        <w:rPr>
          <w:rFonts w:ascii="Times New Roman" w:eastAsia="Calibri" w:hAnsi="Times New Roman" w:cs="Times New Roman"/>
          <w:sz w:val="24"/>
          <w:szCs w:val="24"/>
        </w:rPr>
        <w:t>Кадочникова Дарья (МБОУ ДОД ДЮЦ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», руководитель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Сарапкина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С.А.) стала призером в финале, получив Диплом 3 степени.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В рамках художественного направления Центром ведется организаторская и методическая работа.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Педагогами и методистами были </w:t>
      </w:r>
      <w:r w:rsidRPr="007B5ECF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проведены мастер-классы и творческие мастерские </w:t>
      </w:r>
      <w:proofErr w:type="gramStart"/>
      <w:r w:rsidRPr="007B5ECF">
        <w:rPr>
          <w:rFonts w:ascii="Times New Roman" w:eastAsia="Calibri" w:hAnsi="Times New Roman" w:cs="Times New Roman"/>
          <w:sz w:val="24"/>
          <w:szCs w:val="24"/>
        </w:rPr>
        <w:t>участниками</w:t>
      </w:r>
      <w:proofErr w:type="gram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которых стали более 300 обучающихся не только нашего, но и других районов Нижегородской области.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  <w:u w:val="single"/>
        </w:rPr>
        <w:t>Губанова Е.Н., педагог дополнительного образования</w:t>
      </w: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lastRenderedPageBreak/>
        <w:t>- творческая мастерская «Игрушек новогоднее мерцание»;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семейная творческая мастерская «Когда ангелы сходят на землю» для обучающихся Центра и их родителей, посвященная Рождеству;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мастер-класс «</w:t>
      </w:r>
      <w:proofErr w:type="gramStart"/>
      <w:r w:rsidRPr="007B5ECF">
        <w:rPr>
          <w:rFonts w:ascii="Times New Roman" w:eastAsia="Calibri" w:hAnsi="Times New Roman" w:cs="Times New Roman"/>
          <w:sz w:val="24"/>
          <w:szCs w:val="24"/>
        </w:rPr>
        <w:t>Осенние</w:t>
      </w:r>
      <w:proofErr w:type="gram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настроение» (для воспитанников ГБОУ ДОД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НО);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- мастер-класс «Способы обработки и декорирования стекла» (для </w:t>
      </w:r>
      <w:proofErr w:type="gramStart"/>
      <w:r w:rsidRPr="007B5EC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МБОУ ДОД ДШИ);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мастер-класс «Роспись пасхальных яиц» в технике «точечная роспись» (РДК);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творческая мастерская «И помнит мир спасенный…» по изготовлению подарка ветеранам Великой Отечественной войне (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Б.Бакалдский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СДК);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творческая мастерская «Веков связующая нить» (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Б.Бакалдский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СДК);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творческая мастерская «Яркие краски лета» («Дворовая практика»);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творческая мастерская «Волшебный мир красок» (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Б.Бакалдский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СДК, для участников палаточного лагеря «Искатели жемчуга);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творческая мастерская «Удивительный мир природы» (палаточный лагерь «Искатели жемчуга»);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7B5ECF">
        <w:rPr>
          <w:rFonts w:ascii="Times New Roman" w:eastAsia="Calibri" w:hAnsi="Times New Roman" w:cs="Times New Roman"/>
          <w:sz w:val="24"/>
          <w:szCs w:val="24"/>
          <w:u w:val="single"/>
        </w:rPr>
        <w:t>Сарапкина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С.А., методист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творческая мастерская «Городецкие мотивы»;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мастер-класс «Морские мотивы»;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мастер-класс по оригами «Птица здоровья»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- творческая мастерская росписи по спилам «Лесная сказка».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Стало традиционным </w:t>
      </w:r>
      <w:r w:rsidRPr="007B5ECF">
        <w:rPr>
          <w:rFonts w:ascii="Times New Roman" w:eastAsia="Calibri" w:hAnsi="Times New Roman" w:cs="Times New Roman"/>
          <w:b/>
          <w:sz w:val="24"/>
          <w:szCs w:val="24"/>
        </w:rPr>
        <w:t>проведение и организация выставок</w:t>
      </w: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декоративно-прикладного творчества. В экспозиции выставки представили свои работы и работы воспитанников педагоги дополнительного образования: Губанова Е.Н.,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Мальханова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Е.И.,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Сарапкина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С.А.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Бутурлинцам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были представлены:</w:t>
      </w:r>
    </w:p>
    <w:p w:rsidR="007B5ECF" w:rsidRPr="007B5ECF" w:rsidRDefault="007B5ECF" w:rsidP="007B5ECF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Выставка «Декоративно-прикладное творчество», посвященная учительской конференции;</w:t>
      </w:r>
    </w:p>
    <w:p w:rsidR="007B5ECF" w:rsidRPr="007B5ECF" w:rsidRDefault="007B5ECF" w:rsidP="007B5ECF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Выставка, оформленная для проведения семинара дополнительного образования;</w:t>
      </w:r>
    </w:p>
    <w:p w:rsidR="007B5ECF" w:rsidRPr="007B5ECF" w:rsidRDefault="007B5ECF" w:rsidP="007B5ECF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Выставка «Рукотворное чудо», посвященная декаде инвалидов.</w:t>
      </w:r>
    </w:p>
    <w:p w:rsidR="007B5ECF" w:rsidRPr="007B5ECF" w:rsidRDefault="007B5ECF" w:rsidP="007B5ECF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Итоговая выставка «Город мастеров» (фестиваль «Созвездие»);</w:t>
      </w:r>
    </w:p>
    <w:p w:rsidR="007B5ECF" w:rsidRPr="007B5ECF" w:rsidRDefault="007B5ECF" w:rsidP="007B5ECF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Выставка «Город мастеров», посвященная  Дню Победы;</w:t>
      </w:r>
    </w:p>
    <w:p w:rsidR="007B5ECF" w:rsidRPr="007B5ECF" w:rsidRDefault="007B5ECF" w:rsidP="007B5ECF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Выставка семейного творчества «И мастерство, и вдохновение…», посвященная Дню семьи.</w:t>
      </w:r>
    </w:p>
    <w:p w:rsidR="007B5ECF" w:rsidRPr="007B5ECF" w:rsidRDefault="007B5ECF" w:rsidP="007B5ECF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Выставка «Яркие краски творчества», посвященная Международному дню защиты детей.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Высокий уровень работ наших воспитанников и педагогов отмечен жителями Нижегородской области:</w:t>
      </w:r>
    </w:p>
    <w:p w:rsidR="007B5ECF" w:rsidRPr="007B5ECF" w:rsidRDefault="007B5ECF" w:rsidP="007B5ECF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Выставка «Радуга  творчества» в  </w:t>
      </w:r>
      <w:proofErr w:type="gramStart"/>
      <w:r w:rsidRPr="007B5EC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B5ECF">
        <w:rPr>
          <w:rFonts w:ascii="Times New Roman" w:eastAsia="Calibri" w:hAnsi="Times New Roman" w:cs="Times New Roman"/>
          <w:sz w:val="24"/>
          <w:szCs w:val="24"/>
        </w:rPr>
        <w:t>. Сергаче в краеведческом  музее им. Н.В.Громова;</w:t>
      </w:r>
    </w:p>
    <w:p w:rsidR="007B5ECF" w:rsidRPr="007B5ECF" w:rsidRDefault="007B5ECF" w:rsidP="007B5ECF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Экспонаты на итоговой выставке по декоративно-прикладному творчеству «Творчество: традиции и современность» в ГБОУ ДОД Центре развития творчества Нижегородской области</w:t>
      </w:r>
    </w:p>
    <w:p w:rsidR="007B5ECF" w:rsidRPr="007B5ECF" w:rsidRDefault="007B5ECF" w:rsidP="007B5ECF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>К сожалению, Центр пока не располагает условиями для проведения выставок участников районных этапов областных конкурсов. В будущем учебном году необходимо продумать организацию таких экспозиций, как в Центре, так и на базе ОУ района.</w:t>
      </w:r>
    </w:p>
    <w:p w:rsidR="007B5ECF" w:rsidRPr="007B5ECF" w:rsidRDefault="007B5ECF" w:rsidP="007B5ECF">
      <w:pPr>
        <w:pStyle w:val="ae"/>
        <w:ind w:firstLine="709"/>
        <w:contextualSpacing/>
        <w:rPr>
          <w:sz w:val="24"/>
          <w:szCs w:val="24"/>
        </w:rPr>
      </w:pPr>
      <w:r w:rsidRPr="007B5ECF">
        <w:rPr>
          <w:sz w:val="24"/>
          <w:szCs w:val="24"/>
        </w:rPr>
        <w:lastRenderedPageBreak/>
        <w:t>В соответствии с задачами по обновлению содержания дополнительного образования детей в направлениях: художественное творчество, декоративно-прикладного творчество, дизайнерское искусство и техническое творчество.</w:t>
      </w:r>
    </w:p>
    <w:p w:rsidR="007B5ECF" w:rsidRPr="007B5ECF" w:rsidRDefault="007B5ECF" w:rsidP="007B5ECF">
      <w:pPr>
        <w:pStyle w:val="ae"/>
        <w:ind w:firstLine="709"/>
        <w:contextualSpacing/>
        <w:rPr>
          <w:sz w:val="24"/>
          <w:szCs w:val="24"/>
        </w:rPr>
      </w:pPr>
      <w:r w:rsidRPr="007B5ECF">
        <w:rPr>
          <w:sz w:val="24"/>
          <w:szCs w:val="24"/>
        </w:rPr>
        <w:t>руководителям образовательных учреждений рекомендовать обратить внимание на систему повышения качества работ, включающего:</w:t>
      </w:r>
    </w:p>
    <w:p w:rsidR="007B5ECF" w:rsidRPr="007B5ECF" w:rsidRDefault="007B5ECF" w:rsidP="007B5ECF">
      <w:pPr>
        <w:pStyle w:val="ae"/>
        <w:ind w:firstLine="709"/>
        <w:contextualSpacing/>
        <w:rPr>
          <w:sz w:val="24"/>
          <w:szCs w:val="24"/>
        </w:rPr>
      </w:pPr>
      <w:r w:rsidRPr="007B5ECF">
        <w:rPr>
          <w:sz w:val="24"/>
          <w:szCs w:val="24"/>
        </w:rPr>
        <w:t xml:space="preserve">- использование </w:t>
      </w:r>
      <w:proofErr w:type="spellStart"/>
      <w:r w:rsidRPr="007B5ECF">
        <w:rPr>
          <w:sz w:val="24"/>
          <w:szCs w:val="24"/>
        </w:rPr>
        <w:t>интернет-ресурсов</w:t>
      </w:r>
      <w:proofErr w:type="spellEnd"/>
      <w:r w:rsidRPr="007B5ECF">
        <w:rPr>
          <w:sz w:val="24"/>
          <w:szCs w:val="24"/>
        </w:rPr>
        <w:t xml:space="preserve"> для знакомства педагогов с лучшими образцами мировой и российской живописи и графики;</w:t>
      </w:r>
    </w:p>
    <w:p w:rsidR="007B5ECF" w:rsidRPr="007B5ECF" w:rsidRDefault="007B5ECF" w:rsidP="007B5ECF">
      <w:pPr>
        <w:pStyle w:val="ae"/>
        <w:ind w:firstLine="709"/>
        <w:contextualSpacing/>
        <w:rPr>
          <w:sz w:val="24"/>
          <w:szCs w:val="24"/>
        </w:rPr>
      </w:pPr>
      <w:r w:rsidRPr="007B5ECF">
        <w:rPr>
          <w:sz w:val="24"/>
          <w:szCs w:val="24"/>
        </w:rPr>
        <w:t>- содействие обучению педагогов на мастер-классах у профессиональных художников  и руководителей творческих объединений художественной направленности района и области;</w:t>
      </w:r>
    </w:p>
    <w:p w:rsidR="007B5ECF" w:rsidRPr="007B5ECF" w:rsidRDefault="007B5ECF" w:rsidP="007B5ECF">
      <w:pPr>
        <w:pStyle w:val="ae"/>
        <w:ind w:firstLine="709"/>
        <w:contextualSpacing/>
        <w:rPr>
          <w:sz w:val="24"/>
          <w:szCs w:val="24"/>
        </w:rPr>
      </w:pPr>
      <w:r w:rsidRPr="007B5ECF">
        <w:rPr>
          <w:sz w:val="24"/>
          <w:szCs w:val="24"/>
        </w:rPr>
        <w:t>- тиражирование инновационного педагогического опыта;</w:t>
      </w:r>
    </w:p>
    <w:p w:rsidR="007B5ECF" w:rsidRPr="007B5ECF" w:rsidRDefault="007B5ECF" w:rsidP="007B5ECF">
      <w:pPr>
        <w:pStyle w:val="ae"/>
        <w:ind w:firstLine="709"/>
        <w:contextualSpacing/>
        <w:rPr>
          <w:sz w:val="24"/>
          <w:szCs w:val="24"/>
        </w:rPr>
      </w:pPr>
      <w:r w:rsidRPr="007B5ECF">
        <w:rPr>
          <w:sz w:val="24"/>
          <w:szCs w:val="24"/>
        </w:rPr>
        <w:t>- увеличение количества участников и качественного показателя.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ECF" w:rsidRPr="007B5ECF" w:rsidRDefault="007B5ECF" w:rsidP="007B5ECF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B5E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Эколого-биологическое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Эколого-биологическое направление, представлено не только творческими работами детей (конкурсы изобразительного и декоративно-прикладного творчества, фотоконкурсы, где часть тем были обращены проблемам природопользования и любви к родному краю), но и исследовательской работой. </w:t>
      </w:r>
    </w:p>
    <w:p w:rsidR="007B5ECF" w:rsidRP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2013 год объявлен в России и странах СНГ годом экологической культуры. Учащиеся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Бутурлинского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района имели возможность проявить себя как в рамках программы «Дети. Творчество. Родина», так и </w:t>
      </w:r>
      <w:proofErr w:type="gramStart"/>
      <w:r w:rsidRPr="007B5ECF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proofErr w:type="gram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, проводимых  </w:t>
      </w:r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>Министерством экологии и природных ресурсов Нижегородской области и Экологическим центром «Дронт» Нижегородской области.</w:t>
      </w:r>
    </w:p>
    <w:p w:rsidR="007B5ECF" w:rsidRPr="007B5ECF" w:rsidRDefault="007B5ECF" w:rsidP="0012068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 целях совершенствования организационно-методической работы образовательных учреждений </w:t>
      </w:r>
      <w:proofErr w:type="spellStart"/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>Бутурлинского</w:t>
      </w:r>
      <w:proofErr w:type="spellEnd"/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муниципального района в направлении эколого-биологической деятельности МБОУ ДОДДЮЦ «</w:t>
      </w:r>
      <w:proofErr w:type="spellStart"/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>» принял участие в областном празднике «</w:t>
      </w:r>
      <w:r w:rsidRPr="007B5ECF">
        <w:rPr>
          <w:rFonts w:ascii="Times New Roman" w:eastAsia="Calibri" w:hAnsi="Times New Roman" w:cs="Times New Roman"/>
          <w:b/>
          <w:kern w:val="28"/>
          <w:sz w:val="24"/>
          <w:szCs w:val="24"/>
        </w:rPr>
        <w:t>Листопад: экологическая мозаика</w:t>
      </w:r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». </w:t>
      </w: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Районный этап данного праздника не проводился. ОУ района было предложено поучаствовать в празднике путем прямого вхождения. Электронной почтой была направлена информация о проведении праздника и областное положение. От МБОУ ДОД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Детско-юношенского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центра «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Бутурлинец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» была направлена работа «Искатели жемчуга – 2012» (автор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Мальханова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Е.И., педагог дополнительного образования, монтаж –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Букарев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А.В., педагог дополнительного образования) на конкурс «Движущиеся картинки» - видеоролики и презентации летних экологических лагерей. Работа была отмечена Дипломом 2 степени.</w:t>
      </w:r>
    </w:p>
    <w:p w:rsidR="007B5ECF" w:rsidRDefault="007B5ECF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Впервые за последние годы педагогические работники Центра приняли участие в </w:t>
      </w:r>
      <w:r w:rsidRPr="007B5ECF">
        <w:rPr>
          <w:rFonts w:ascii="Times New Roman" w:eastAsia="Calibri" w:hAnsi="Times New Roman" w:cs="Times New Roman"/>
          <w:kern w:val="28"/>
          <w:sz w:val="24"/>
          <w:szCs w:val="24"/>
        </w:rPr>
        <w:t>областном педагогическом фестивале</w:t>
      </w:r>
      <w:r w:rsidRPr="007B5ECF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 «Дополнительное образование детей: взгляд в будущее».</w:t>
      </w:r>
      <w:r w:rsidRPr="007B5ECF">
        <w:rPr>
          <w:rFonts w:ascii="Times New Roman" w:eastAsia="Calibri" w:hAnsi="Times New Roman" w:cs="Times New Roman"/>
          <w:sz w:val="24"/>
          <w:szCs w:val="24"/>
        </w:rPr>
        <w:tab/>
        <w:t xml:space="preserve">На областном фестивале работы вышли в финал. Губанова Е.Н. и </w:t>
      </w:r>
      <w:proofErr w:type="spellStart"/>
      <w:r w:rsidRPr="007B5ECF">
        <w:rPr>
          <w:rFonts w:ascii="Times New Roman" w:eastAsia="Calibri" w:hAnsi="Times New Roman" w:cs="Times New Roman"/>
          <w:sz w:val="24"/>
          <w:szCs w:val="24"/>
        </w:rPr>
        <w:t>Сарапкина</w:t>
      </w:r>
      <w:proofErr w:type="spellEnd"/>
      <w:r w:rsidRPr="007B5ECF">
        <w:rPr>
          <w:rFonts w:ascii="Times New Roman" w:eastAsia="Calibri" w:hAnsi="Times New Roman" w:cs="Times New Roman"/>
          <w:sz w:val="24"/>
          <w:szCs w:val="24"/>
        </w:rPr>
        <w:t xml:space="preserve"> С.А. были приглашены в ГБОУ ДОД Центр развития творчества детей и юношества Нижегородской области и провели свои мастер-классы для воспитанников Центра и педагогов. </w:t>
      </w:r>
    </w:p>
    <w:p w:rsidR="00EF1D66" w:rsidRPr="00EF1D66" w:rsidRDefault="00EF1D66" w:rsidP="00EF1D66">
      <w:pPr>
        <w:pStyle w:val="ae"/>
        <w:rPr>
          <w:sz w:val="24"/>
          <w:szCs w:val="24"/>
        </w:rPr>
      </w:pPr>
      <w:r>
        <w:rPr>
          <w:b/>
          <w:i/>
        </w:rPr>
        <w:t>Информация о работе в летний период</w:t>
      </w:r>
    </w:p>
    <w:p w:rsidR="00EF1D66" w:rsidRPr="00120689" w:rsidRDefault="00EF1D66" w:rsidP="00EF1D66">
      <w:pPr>
        <w:pStyle w:val="ae"/>
        <w:rPr>
          <w:sz w:val="24"/>
          <w:szCs w:val="24"/>
        </w:rPr>
      </w:pPr>
      <w:r>
        <w:tab/>
      </w:r>
      <w:r w:rsidRPr="00120689">
        <w:rPr>
          <w:sz w:val="24"/>
          <w:szCs w:val="24"/>
        </w:rPr>
        <w:t xml:space="preserve">В летний период 2013 года на территории </w:t>
      </w:r>
      <w:proofErr w:type="spellStart"/>
      <w:r w:rsidRPr="00120689">
        <w:rPr>
          <w:sz w:val="24"/>
          <w:szCs w:val="24"/>
        </w:rPr>
        <w:t>Бутурлинского</w:t>
      </w:r>
      <w:proofErr w:type="spellEnd"/>
      <w:r w:rsidRPr="00120689">
        <w:rPr>
          <w:sz w:val="24"/>
          <w:szCs w:val="24"/>
        </w:rPr>
        <w:t xml:space="preserve"> района в рамках районной комплексной программы «Молодежь </w:t>
      </w:r>
      <w:proofErr w:type="spellStart"/>
      <w:r w:rsidRPr="00120689">
        <w:rPr>
          <w:sz w:val="24"/>
          <w:szCs w:val="24"/>
        </w:rPr>
        <w:t>Бутурлинского</w:t>
      </w:r>
      <w:proofErr w:type="spellEnd"/>
      <w:r w:rsidRPr="00120689">
        <w:rPr>
          <w:sz w:val="24"/>
          <w:szCs w:val="24"/>
        </w:rPr>
        <w:t xml:space="preserve"> района» на 2011-2014 гг. была организована работа дворовых площадок в рамках реализации областного проекта «Дворовая практика».</w:t>
      </w:r>
    </w:p>
    <w:p w:rsidR="00EF1D66" w:rsidRPr="00120689" w:rsidRDefault="00EF1D66" w:rsidP="00EF1D66">
      <w:pPr>
        <w:pStyle w:val="ae"/>
        <w:rPr>
          <w:sz w:val="24"/>
          <w:szCs w:val="24"/>
        </w:rPr>
      </w:pPr>
      <w:r w:rsidRPr="00120689">
        <w:rPr>
          <w:sz w:val="24"/>
          <w:szCs w:val="24"/>
        </w:rPr>
        <w:lastRenderedPageBreak/>
        <w:tab/>
        <w:t>Целью проекта являлась организация содержательного и позитивного досуга детей и молодежи на дворовых площадках в летний период силами студенческой молодежи на территории Нижегородской области.</w:t>
      </w:r>
    </w:p>
    <w:p w:rsidR="00EF1D66" w:rsidRPr="00120689" w:rsidRDefault="00EF1D66" w:rsidP="00EF1D66">
      <w:pPr>
        <w:pStyle w:val="ae"/>
        <w:ind w:firstLine="720"/>
        <w:rPr>
          <w:sz w:val="24"/>
          <w:szCs w:val="24"/>
        </w:rPr>
      </w:pPr>
      <w:r w:rsidRPr="00120689">
        <w:rPr>
          <w:sz w:val="24"/>
          <w:szCs w:val="24"/>
        </w:rPr>
        <w:t xml:space="preserve">Проект осуществлялся при взаимодействии управления образования, молодежной политики и спорта администрации </w:t>
      </w:r>
      <w:proofErr w:type="spellStart"/>
      <w:r w:rsidRPr="00120689">
        <w:rPr>
          <w:sz w:val="24"/>
          <w:szCs w:val="24"/>
        </w:rPr>
        <w:t>Бутурлинского</w:t>
      </w:r>
      <w:proofErr w:type="spellEnd"/>
      <w:r w:rsidRPr="00120689">
        <w:rPr>
          <w:sz w:val="24"/>
          <w:szCs w:val="24"/>
        </w:rPr>
        <w:t xml:space="preserve"> района, МБОУ ДОД «Детско-юношеским центром «</w:t>
      </w:r>
      <w:proofErr w:type="spellStart"/>
      <w:r w:rsidRPr="00120689">
        <w:rPr>
          <w:sz w:val="24"/>
          <w:szCs w:val="24"/>
        </w:rPr>
        <w:t>Бутурлинец</w:t>
      </w:r>
      <w:proofErr w:type="spellEnd"/>
      <w:r w:rsidRPr="00120689">
        <w:rPr>
          <w:sz w:val="24"/>
          <w:szCs w:val="24"/>
        </w:rPr>
        <w:t xml:space="preserve">» и центром занятости населения </w:t>
      </w:r>
      <w:proofErr w:type="spellStart"/>
      <w:r w:rsidRPr="00120689">
        <w:rPr>
          <w:sz w:val="24"/>
          <w:szCs w:val="24"/>
        </w:rPr>
        <w:t>Бутурлинского</w:t>
      </w:r>
      <w:proofErr w:type="spellEnd"/>
      <w:r w:rsidRPr="00120689">
        <w:rPr>
          <w:sz w:val="24"/>
          <w:szCs w:val="24"/>
        </w:rPr>
        <w:t xml:space="preserve"> района. Функции кураторства осуществляющего данный вид деятельности возлагались на МБОУ ДОД «Детско-юношеский центр «</w:t>
      </w:r>
      <w:proofErr w:type="spellStart"/>
      <w:r w:rsidRPr="00120689">
        <w:rPr>
          <w:sz w:val="24"/>
          <w:szCs w:val="24"/>
        </w:rPr>
        <w:t>Бутурлинец</w:t>
      </w:r>
      <w:proofErr w:type="spellEnd"/>
      <w:r w:rsidRPr="00120689">
        <w:rPr>
          <w:sz w:val="24"/>
          <w:szCs w:val="24"/>
        </w:rPr>
        <w:t>».</w:t>
      </w:r>
    </w:p>
    <w:p w:rsidR="00EF1D66" w:rsidRPr="00120689" w:rsidRDefault="00EF1D66" w:rsidP="00EF1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В соответствии с механизмом реализации проекта в период с 08 июля по 05 августа 2013 года на территории р.п. Бутурлино были сформированы и работали три экспериментальные дворовые площадки на территориях по ул. Ленина, ул. Спортивная и ул. Петра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Бегина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. Для работы вожатыми на площадках были трудоустроены 3 студента и 3 обучающихся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СОШ им. В.И. Казакова.</w:t>
      </w:r>
    </w:p>
    <w:p w:rsidR="00EF1D66" w:rsidRPr="00120689" w:rsidRDefault="00EF1D66" w:rsidP="00EF1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Общий охват детей и молодежи, посещавших дворовые площадки, составил 126 человек из них  84 до 12 лет и 42 от 12 лет и старше, что на 42 человека больше, чем в 2012 году. Анализируя работу дворовых площадок за последние 3 года, можно отметить тенденцию роста их посещаемости: в 2010 году дворовые площадки посещали 75 человек, в 2012 – 84 человека, в 2013 – 126 человек.</w:t>
      </w:r>
    </w:p>
    <w:p w:rsidR="00EF1D66" w:rsidRPr="00120689" w:rsidRDefault="00EF1D66" w:rsidP="00EF1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На площадках были реализованы авторские проекты под руководством куратора дворовой площадки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Мочеговой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Надежды Валентиновны.</w:t>
      </w:r>
    </w:p>
    <w:p w:rsidR="00EF1D66" w:rsidRPr="00120689" w:rsidRDefault="00EF1D66" w:rsidP="00EF1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89">
        <w:rPr>
          <w:rFonts w:ascii="Times New Roman" w:hAnsi="Times New Roman" w:cs="Times New Roman"/>
          <w:sz w:val="24"/>
          <w:szCs w:val="24"/>
        </w:rPr>
        <w:t>- площадка на улице Ленина «Черный пруд» - проект «Территория успеха» (авторы: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 xml:space="preserve">Кузнецова Анна, студентка ННГУ им. Н.И. Лобачевского,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Наталья, обучающаяся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СОШ им. В.И. Казакова);</w:t>
      </w:r>
      <w:proofErr w:type="gramEnd"/>
    </w:p>
    <w:p w:rsidR="00EF1D66" w:rsidRPr="00120689" w:rsidRDefault="00EF1D66" w:rsidP="00EF1D66">
      <w:pPr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- площадка на улице Спортивная (стадион)– проект «Дворовый Олимп» (авторы – Кузнецов Андрей, студент ГБОУ СПО «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Лукояновский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педагогический колледж им. А.М. Горького», Минеева Анна, обучающаяся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СОШ им. В.И. Казакова);</w:t>
      </w:r>
    </w:p>
    <w:p w:rsidR="00EF1D66" w:rsidRPr="00120689" w:rsidRDefault="00EF1D66" w:rsidP="00EF1D66">
      <w:pPr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- площадка на улице Петра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Бегина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Базино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)- проект «Играй,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Базино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!» (авторы – Васильева Наталья, студентка ННГУ им. Н.И. Лобачевского, Балашова Дарья, обучающаяся МБОУ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Бутурлинской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СОШ им. В.И. Казакова).</w:t>
      </w:r>
    </w:p>
    <w:p w:rsidR="00EF1D66" w:rsidRPr="00120689" w:rsidRDefault="00EF1D66" w:rsidP="00EF1D66">
      <w:pPr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>Схема взаимодействия МБОУ ДОД «Детско-юношеского центра «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Бутурлинец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» и помощников организаторов позволила создать более эффективные условия для работы это: обмениваться информацией, советами, наработками, сравнивать результаты и продумывать совместные мероприятия. </w:t>
      </w:r>
    </w:p>
    <w:p w:rsidR="00EF1D66" w:rsidRPr="00120689" w:rsidRDefault="00EF1D66" w:rsidP="00EF1D66">
      <w:pPr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 xml:space="preserve">Содержание своей работы на площадках помощники организаторы определяли сами, исходя из своих интересов и запросов детей и подростков, проживающих в данном микрорайоне. Главным содержанием было знакомство, общение, налаживание дружеских контактов между детьми. Основными направлениями деятельности стали спортивно-оздоровительное,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культурно-досуговое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>, познавательное и лидерское (развлекательные и познавательные мероприятия). Применялись различные формы и методы организации работы: соревнования, спортивные и подвижные игры, эстафеты, викторины, игровые программы. Широко использовались также методы опроса, убеждения, общения, взаимодействия.</w:t>
      </w:r>
    </w:p>
    <w:p w:rsidR="00EF1D66" w:rsidRPr="00120689" w:rsidRDefault="00EF1D66" w:rsidP="00EF1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lastRenderedPageBreak/>
        <w:t>В рамках авторских проектов были осуществлены следующие направления работы с детьми и молодежью: спортивно-оздоровительное, познавательное, интеллектуальное, трудовое, художественно-творческое.</w:t>
      </w:r>
    </w:p>
    <w:p w:rsidR="00EF1D66" w:rsidRPr="00120689" w:rsidRDefault="00EF1D66" w:rsidP="00EF1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За время работы площадок были проведены 14 спортивных соревнований по различным видам спорта: фигурное вождение велосипеда, волейбол, футбол, баскетбол, бадминтон,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, шашки и шахматы. На каждой площадке проводились оздоровительные зарядки, игры на свежем воздухе, что способствовало оздоровлению детей. Были проведены информационные акции, спортивные мероприятия, направленные на профилактику наркомании и пропаганду здорового образа жизни. Также проводились для детей и подростков мастер-классы и творческие мастерские по оригами,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бумагопластике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, аппликации, декорированию стекла в пленочной технике и изготовлению панно с использованием витражных красок. Это дало детям возможность развить свои творческие способности, открыть в себе новые таланты,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>.</w:t>
      </w:r>
    </w:p>
    <w:p w:rsidR="00EF1D66" w:rsidRPr="00120689" w:rsidRDefault="00EF1D66" w:rsidP="00EF1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Наиболее яркими и запоминающимися были мероприятия среди дворовых команд, организованные методистами, тренерами-преподавателями и педагогами дополнительного образования Детско-юношеского центра «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Бутурлинец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»: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 xml:space="preserve">«Малые олимпийские игры», спортивно-конкурсная программа «Дворовый Олимп»,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конкурсно-игровая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 программа «Зов джунглей», интеллектуально-познавательная игра «Проще простого», легкоатлетическая эстафета «Кто быстрее», «Веревочный городок», серия мастер-классов «Краски лета».</w:t>
      </w:r>
      <w:proofErr w:type="gramEnd"/>
    </w:p>
    <w:p w:rsidR="00EF1D66" w:rsidRPr="00120689" w:rsidRDefault="00EF1D66" w:rsidP="00EF1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Итоги реализации проектов были подведены на общем празднике «Дворовая кампания – это мы!», организованном на базе Детско-юношеского центра «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Бутурлинец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 xml:space="preserve">». В исполнении ребят прозвучали песни стихи, танцы и сценки. Всем участникам были вручены вымпелы с символикой «Дворовой практики»,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принимавшие активное участие в мероприятиях были награждены медальками в номинациях: </w:t>
      </w:r>
      <w:proofErr w:type="gramStart"/>
      <w:r w:rsidRPr="00120689">
        <w:rPr>
          <w:rFonts w:ascii="Times New Roman" w:hAnsi="Times New Roman" w:cs="Times New Roman"/>
          <w:sz w:val="24"/>
          <w:szCs w:val="24"/>
        </w:rPr>
        <w:t>«Самый смелый», «За талант и способности!</w:t>
      </w:r>
      <w:proofErr w:type="gramEnd"/>
      <w:r w:rsidRPr="00120689">
        <w:rPr>
          <w:rFonts w:ascii="Times New Roman" w:hAnsi="Times New Roman" w:cs="Times New Roman"/>
          <w:sz w:val="24"/>
          <w:szCs w:val="24"/>
        </w:rPr>
        <w:t xml:space="preserve"> «Самой доброй», «За стремление к победе!», «За остроумие и находчивость!», «Лучшему спортсмену», значками, памятными подарками и сладкими призами.</w:t>
      </w:r>
    </w:p>
    <w:p w:rsidR="00EF1D66" w:rsidRPr="00120689" w:rsidRDefault="00EF1D66" w:rsidP="00EF1D66">
      <w:pPr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>Все выбранные направления деятельности удалось реализовать и развить.</w:t>
      </w:r>
    </w:p>
    <w:p w:rsidR="00EF1D66" w:rsidRPr="00120689" w:rsidRDefault="00EF1D66" w:rsidP="00EF1D66">
      <w:pPr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 xml:space="preserve">Данный подход к организации работы по месту жительства зарекомендовал себя как </w:t>
      </w:r>
      <w:proofErr w:type="spellStart"/>
      <w:r w:rsidRPr="00120689">
        <w:rPr>
          <w:rFonts w:ascii="Times New Roman" w:hAnsi="Times New Roman" w:cs="Times New Roman"/>
          <w:sz w:val="24"/>
          <w:szCs w:val="24"/>
        </w:rPr>
        <w:t>высокорезультативный</w:t>
      </w:r>
      <w:proofErr w:type="spellEnd"/>
      <w:r w:rsidRPr="00120689">
        <w:rPr>
          <w:rFonts w:ascii="Times New Roman" w:hAnsi="Times New Roman" w:cs="Times New Roman"/>
          <w:sz w:val="24"/>
          <w:szCs w:val="24"/>
        </w:rPr>
        <w:t>, перспективный и востребованный как среди его непосредственных участников, так и в социуме.</w:t>
      </w:r>
    </w:p>
    <w:p w:rsidR="00EF1D66" w:rsidRPr="00120689" w:rsidRDefault="00EF1D66" w:rsidP="00EF1D66">
      <w:pPr>
        <w:pStyle w:val="ae"/>
        <w:ind w:firstLine="720"/>
        <w:rPr>
          <w:sz w:val="24"/>
          <w:szCs w:val="24"/>
        </w:rPr>
      </w:pPr>
      <w:r w:rsidRPr="00120689">
        <w:rPr>
          <w:sz w:val="24"/>
          <w:szCs w:val="24"/>
        </w:rPr>
        <w:tab/>
        <w:t>Как показал опыт, в дальнейшем в ходе реализации проекта целесообразно провести конкурс «Лучший организатор дворовой практики» и привлекать к работе молодых специалистов.</w:t>
      </w:r>
    </w:p>
    <w:p w:rsidR="00EF1D66" w:rsidRPr="00120689" w:rsidRDefault="00EF1D66" w:rsidP="00EF1D66">
      <w:pPr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>В 2013-2014 учебном году будет продолжена работа по развитию творческой личности обучающихся на основе формирования педагогической культуры и поддержки творческих устремлений детей в индивидуальной и совместной деятельности.</w:t>
      </w:r>
    </w:p>
    <w:p w:rsidR="00EF1D66" w:rsidRPr="00120689" w:rsidRDefault="00EF1D66" w:rsidP="00EF1D66">
      <w:pPr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- Содействовать совершенствованию личностных качеств обучающихся и педагогов, наиболее полному использованию потенциала, отработке профессиональных навыков, развитию инициативы, творчества (участие в конкурсах разного уровня);</w:t>
      </w:r>
    </w:p>
    <w:p w:rsidR="00120689" w:rsidRPr="00EF1D66" w:rsidRDefault="00EF1D66" w:rsidP="00EF1D66">
      <w:pPr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 xml:space="preserve">- Создать условия для реализации личностных функций педагогов, для повышения уровня его профессионального саморазвития, готовности к инновациям, созданию индивидуальной </w:t>
      </w:r>
      <w:r w:rsidRPr="00120689">
        <w:rPr>
          <w:rFonts w:ascii="Times New Roman" w:hAnsi="Times New Roman" w:cs="Times New Roman"/>
          <w:sz w:val="24"/>
          <w:szCs w:val="24"/>
        </w:rPr>
        <w:lastRenderedPageBreak/>
        <w:t>педагогической – методической, воспитательной системы через семинары, самообразование, методическую учебу.</w:t>
      </w:r>
    </w:p>
    <w:p w:rsidR="00120689" w:rsidRDefault="00120689" w:rsidP="007B5EC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689" w:rsidRPr="007B5ECF" w:rsidRDefault="00120689" w:rsidP="007B5EC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CD0" w:rsidRPr="00216CD0" w:rsidRDefault="00216CD0" w:rsidP="00EC4A2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5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осуществляется в соответствии с Уставом учреждения и действующим законодательством. В </w:t>
      </w:r>
      <w:r w:rsidR="005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создана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деятельности учреждения в соответствии с выполняемыми им функциями. В образовательном учреждении соблюдаются права и социальные гарантии участников образовательного процесса.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имеется вся необходимая для руководства и управления нормативно-правовая документация: Устав, договор с учредителем, программа развития учреждения, локальные акты в соответствии с действующим законодательством.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отвечает современным запросам родителей, что подтверждается результатами анкетирования. Создаются необходимые условия для содержательного досуга детей и родителей. Широкий круг социальных связей и постоянно пополняющаяся материально-техническая и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методическая база, способствуют повышению эффективности образовательного процесса учреждения.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обеспечивает педагогам условия для постоянного роста педагогического мастерства. В системе проводятся педагогические советы, информационно-методические совещания, семинары, семинары-практикумы, мастер-классы, открытые занятия, авторские семинары, творческие отчеты педагогов. Педагоги своевременно повышают свою квалификацию </w:t>
      </w: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квалификационные, так и проблемные.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ОУ имеют право на участие в управлении образовательным учреждением, которое строится на принципах единоначалия и самоуправления. Формы самоуправления: общее собрание, педагогический совет. Порядок выбора органа самоуправления и его компетенция определяется уставом ОУ.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конфликтов между участниками образовательного процесса включает систему административных и коллективных мер по созданию благоприятных психолого-педагогических условий: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задач, делегирование полномочий;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соответствие ответственности и полномочий сотрудников;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приоритетов в работе каждого сотрудника на определенном участке времени;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эффективного контроля со стороны администрации ОУ;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эффективность методического руководства в ОУ.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функционирует первичная профсоюзная организация педагогов. Имеется коллективный договор.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</w:t>
      </w:r>
      <w:r w:rsidR="005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объединения на него и его родителей распространяется действие всех нормативно-правовых актов, регулирующих деятельность ОУ. Образовательное учреждение несет ответственность за жизнь и здоровье </w:t>
      </w:r>
      <w:r w:rsidR="005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образовательного учреждения во в</w:t>
      </w:r>
      <w:r w:rsidR="005D2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образовательного процесса.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по охране труда и обеспечению безопасности жизнедеятельности сотрудников и воспитанников ОУ регламентируется отраслевым стандартом ОСТ 01-2001 «Управление охраной труда и обеспечение безопасности образовательного процесса в системе Министерства образования России. Основные положения, утвержденным Приказом Министерством образования России от 14.08. 2001 г. за №2953. Для обеспечения соблюдения требований охраны труда, в ОУ осуществляется </w:t>
      </w: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выполнением, создана служба по охране труда, проводится инструктаж. В учреждении соблюдаются правила пожарной безопасности, нормативы, предъявляемые пожарными инспекциями, выполняются, работники знают правила пожарной безопасности, владеют информацией о действиях в чрезвычайных ситуациях. </w:t>
      </w: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объединениях оформлены уголки по пожарной безопасности, ведутся обязательные инструктажи с </w:t>
      </w:r>
      <w:r w:rsidR="005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 и ТБ, а также тренировочные эвакуации из здания при ЧС два раза в год.</w:t>
      </w:r>
      <w:proofErr w:type="gramEnd"/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в УДО обеспечивают допустимый уровень оснащенности по направлениям деятельности. Процесс развития материально-технической базы имеет положительную динамику.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Информационно-техническое оснащение образовательного процесса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реализуемых образовательных программ.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D0" w:rsidRPr="00216CD0" w:rsidRDefault="001647A6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с 2012</w:t>
      </w:r>
      <w:r w:rsidR="00216CD0"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16CD0"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компьютера, 1 принтера,</w:t>
      </w:r>
      <w:r w:rsidR="00216CD0"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цифровой фотоаппарат,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мебель для кабинета декоративно-прикладного творчества,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  <w:r w:rsidR="00216CD0"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CD0" w:rsidRPr="00216CD0" w:rsidRDefault="00FE6D97" w:rsidP="00FE6D9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Произведен ремонт двух кабинетов, холла, коридора, заменена электропроводка.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государственного пожарного надзора выполняются.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</w:t>
      </w:r>
      <w:r w:rsidR="00FE6D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приобретены 4 огнетушителя, 3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газодымозащитный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ГДЗК - У.</w:t>
      </w:r>
    </w:p>
    <w:p w:rsidR="00DC333A" w:rsidRDefault="00DC333A" w:rsidP="00DC333A">
      <w:pPr>
        <w:spacing w:before="100" w:beforeAutospacing="1" w:after="100" w:afterAutospacing="1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33A" w:rsidRDefault="00DC333A" w:rsidP="00DC333A">
      <w:pPr>
        <w:spacing w:before="100" w:beforeAutospacing="1" w:after="100" w:afterAutospacing="1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CD0" w:rsidRDefault="00216CD0" w:rsidP="00DC333A">
      <w:pPr>
        <w:spacing w:before="100" w:beforeAutospacing="1" w:after="100" w:afterAutospacing="1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Социальная активность и внешние связи учреждения</w:t>
      </w:r>
    </w:p>
    <w:p w:rsidR="00DC333A" w:rsidRDefault="00DC333A" w:rsidP="00DC333A">
      <w:pPr>
        <w:spacing w:before="100" w:beforeAutospacing="1" w:after="100" w:afterAutospacing="1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Сотрудничество с Министерством экологии и природных ресурсов Нижегородской области, экологическим Центром «Дронт» по организации палаточного передвижного лагеря «Искатели жемчуга» в июле 2013, </w:t>
      </w:r>
    </w:p>
    <w:p w:rsidR="00DC333A" w:rsidRPr="00DC333A" w:rsidRDefault="00DC333A" w:rsidP="00DC333A">
      <w:pPr>
        <w:spacing w:before="100" w:beforeAutospacing="1" w:after="100" w:afterAutospacing="1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Сотрудничество с управлением социальной защиты населения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Бутурлинского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по организации и проведению лагеря для детей, находящихся в трудной жизненной ситуации в августе 2013 года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D0" w:rsidRPr="00216CD0" w:rsidRDefault="00216CD0" w:rsidP="00EF1D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D0" w:rsidRPr="00216CD0" w:rsidRDefault="00216CD0" w:rsidP="00EC4A25">
      <w:pPr>
        <w:numPr>
          <w:ilvl w:val="0"/>
          <w:numId w:val="2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Заключение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Перспективой работы является выявление и развитие интеллектуальных и творческих способностей детей и подростков, создание условий для формирования духовно богатой, физически здоровой, самостоятельно мыслящей личности, ориентированной на высокие ценности гуманизма, интегрированной в систему национальной и мировой культур, обладающей активной жизненной позицией.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Ценностными приоритетами являются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создание развивающей среды, способствующей формированию у детей национального и государственного самосознания гражданина России, высокой общей культуры, патриотических чувств на основе исторических ценностей своей малой родины;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совершенствование программно-методического обеспечения;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обеспечение внутриведомственного и межведомственного взаимодействия;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выявление и поддержка одаренных детей и талантливой молодежи.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совершенствование системы социально-педагогического сопровождения одаренных детей и талантливой молодежи;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организационно-методическое сопровождение конкурсов детского творчества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процессе реализации ценностных приоритетов программой решаются следующие задачи: 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обеспечение государственной гарантии доступности дополнительного образования для детей;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достижение современного качества дополнительного образования на основе образовательных программ нового поколения;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повышение социального статуса и профессионализма педагога;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совершенствование нормативно-правых и организационно-</w:t>
      </w:r>
      <w:proofErr w:type="gram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привлечение и использование внебюджетных ресурсов;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×          широкое внедрение в педагогическую систему </w:t>
      </w:r>
      <w:proofErr w:type="spellStart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личностно-ориентированного обучения и технологии развивающего обучения;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социализация личности ребенка, его всесторонняя адаптация к условиям окружающего мира;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использование и развитие информационных технологий для повышения творческого потенциала участников образовательного процесса;</w:t>
      </w:r>
    </w:p>
    <w:p w:rsidR="00216CD0" w:rsidRPr="00216CD0" w:rsidRDefault="00216CD0" w:rsidP="00EC4A2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совершенствование нормативно-правовой базы.</w:t>
      </w:r>
    </w:p>
    <w:p w:rsidR="00BD2DF4" w:rsidRDefault="00BD2DF4" w:rsidP="00EC4A25">
      <w:pPr>
        <w:spacing w:line="360" w:lineRule="auto"/>
        <w:ind w:firstLine="709"/>
        <w:contextualSpacing/>
        <w:jc w:val="both"/>
      </w:pPr>
    </w:p>
    <w:sectPr w:rsidR="00BD2DF4" w:rsidSect="001206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28" w:rsidRDefault="00057F28" w:rsidP="007B5ECF">
      <w:pPr>
        <w:spacing w:after="0" w:line="240" w:lineRule="auto"/>
      </w:pPr>
      <w:r>
        <w:separator/>
      </w:r>
    </w:p>
  </w:endnote>
  <w:endnote w:type="continuationSeparator" w:id="0">
    <w:p w:rsidR="00057F28" w:rsidRDefault="00057F28" w:rsidP="007B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28" w:rsidRDefault="00057F28" w:rsidP="007B5ECF">
      <w:pPr>
        <w:spacing w:after="0" w:line="240" w:lineRule="auto"/>
      </w:pPr>
      <w:r>
        <w:separator/>
      </w:r>
    </w:p>
  </w:footnote>
  <w:footnote w:type="continuationSeparator" w:id="0">
    <w:p w:rsidR="00057F28" w:rsidRDefault="00057F28" w:rsidP="007B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716"/>
    <w:multiLevelType w:val="multilevel"/>
    <w:tmpl w:val="CFD4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6452"/>
    <w:multiLevelType w:val="multilevel"/>
    <w:tmpl w:val="E7C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F5C6F"/>
    <w:multiLevelType w:val="hybridMultilevel"/>
    <w:tmpl w:val="976C9880"/>
    <w:lvl w:ilvl="0" w:tplc="89946D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E17D0"/>
    <w:multiLevelType w:val="multilevel"/>
    <w:tmpl w:val="9D0C59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AA87BC3"/>
    <w:multiLevelType w:val="singleLevel"/>
    <w:tmpl w:val="968012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0AE5139D"/>
    <w:multiLevelType w:val="multilevel"/>
    <w:tmpl w:val="276A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459E"/>
    <w:multiLevelType w:val="multilevel"/>
    <w:tmpl w:val="0D64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D7A79"/>
    <w:multiLevelType w:val="multilevel"/>
    <w:tmpl w:val="9F2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9039B"/>
    <w:multiLevelType w:val="multilevel"/>
    <w:tmpl w:val="258A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85A08"/>
    <w:multiLevelType w:val="multilevel"/>
    <w:tmpl w:val="68B69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35E50"/>
    <w:multiLevelType w:val="hybridMultilevel"/>
    <w:tmpl w:val="EDA2E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493CB6"/>
    <w:multiLevelType w:val="hybridMultilevel"/>
    <w:tmpl w:val="BD447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4A14F2"/>
    <w:multiLevelType w:val="multilevel"/>
    <w:tmpl w:val="8EEE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B68E7"/>
    <w:multiLevelType w:val="hybridMultilevel"/>
    <w:tmpl w:val="41469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A03CB7"/>
    <w:multiLevelType w:val="multilevel"/>
    <w:tmpl w:val="05FA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C4A52"/>
    <w:multiLevelType w:val="multilevel"/>
    <w:tmpl w:val="E6C6C6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F5733B2"/>
    <w:multiLevelType w:val="multilevel"/>
    <w:tmpl w:val="F9D056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6A85FF3"/>
    <w:multiLevelType w:val="multilevel"/>
    <w:tmpl w:val="74E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C617B"/>
    <w:multiLevelType w:val="multilevel"/>
    <w:tmpl w:val="CC044B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BC203C1"/>
    <w:multiLevelType w:val="multilevel"/>
    <w:tmpl w:val="5D60C0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E026F1B"/>
    <w:multiLevelType w:val="hybridMultilevel"/>
    <w:tmpl w:val="46A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1C1BCD"/>
    <w:multiLevelType w:val="singleLevel"/>
    <w:tmpl w:val="6700E0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503B3726"/>
    <w:multiLevelType w:val="multilevel"/>
    <w:tmpl w:val="F2CC26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13C30AB"/>
    <w:multiLevelType w:val="multilevel"/>
    <w:tmpl w:val="B2BC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A0593"/>
    <w:multiLevelType w:val="multilevel"/>
    <w:tmpl w:val="2E18D4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CDE7FB7"/>
    <w:multiLevelType w:val="singleLevel"/>
    <w:tmpl w:val="A586B48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>
    <w:nsid w:val="5FAB65CF"/>
    <w:multiLevelType w:val="multilevel"/>
    <w:tmpl w:val="01E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F3E43"/>
    <w:multiLevelType w:val="hybridMultilevel"/>
    <w:tmpl w:val="A2923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A66696"/>
    <w:multiLevelType w:val="multilevel"/>
    <w:tmpl w:val="CEC8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C3153"/>
    <w:multiLevelType w:val="multilevel"/>
    <w:tmpl w:val="1256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953EB"/>
    <w:multiLevelType w:val="singleLevel"/>
    <w:tmpl w:val="7094462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1">
    <w:nsid w:val="7DB153F6"/>
    <w:multiLevelType w:val="multilevel"/>
    <w:tmpl w:val="B4FE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1"/>
  </w:num>
  <w:num w:numId="5">
    <w:abstractNumId w:val="17"/>
  </w:num>
  <w:num w:numId="6">
    <w:abstractNumId w:val="23"/>
  </w:num>
  <w:num w:numId="7">
    <w:abstractNumId w:val="22"/>
  </w:num>
  <w:num w:numId="8">
    <w:abstractNumId w:val="26"/>
  </w:num>
  <w:num w:numId="9">
    <w:abstractNumId w:val="6"/>
  </w:num>
  <w:num w:numId="10">
    <w:abstractNumId w:val="31"/>
  </w:num>
  <w:num w:numId="11">
    <w:abstractNumId w:val="7"/>
  </w:num>
  <w:num w:numId="12">
    <w:abstractNumId w:val="12"/>
  </w:num>
  <w:num w:numId="13">
    <w:abstractNumId w:val="16"/>
  </w:num>
  <w:num w:numId="14">
    <w:abstractNumId w:val="5"/>
  </w:num>
  <w:num w:numId="15">
    <w:abstractNumId w:val="24"/>
  </w:num>
  <w:num w:numId="16">
    <w:abstractNumId w:val="29"/>
  </w:num>
  <w:num w:numId="17">
    <w:abstractNumId w:val="8"/>
  </w:num>
  <w:num w:numId="18">
    <w:abstractNumId w:val="9"/>
  </w:num>
  <w:num w:numId="19">
    <w:abstractNumId w:val="3"/>
  </w:num>
  <w:num w:numId="20">
    <w:abstractNumId w:val="0"/>
  </w:num>
  <w:num w:numId="21">
    <w:abstractNumId w:val="15"/>
  </w:num>
  <w:num w:numId="22">
    <w:abstractNumId w:val="19"/>
  </w:num>
  <w:num w:numId="23">
    <w:abstractNumId w:val="2"/>
  </w:num>
  <w:num w:numId="24">
    <w:abstractNumId w:val="20"/>
  </w:num>
  <w:num w:numId="25">
    <w:abstractNumId w:val="13"/>
  </w:num>
  <w:num w:numId="26">
    <w:abstractNumId w:val="10"/>
  </w:num>
  <w:num w:numId="27">
    <w:abstractNumId w:val="11"/>
  </w:num>
  <w:num w:numId="28">
    <w:abstractNumId w:val="27"/>
  </w:num>
  <w:num w:numId="29">
    <w:abstractNumId w:val="25"/>
  </w:num>
  <w:num w:numId="30">
    <w:abstractNumId w:val="21"/>
  </w:num>
  <w:num w:numId="31">
    <w:abstractNumId w:val="3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D0"/>
    <w:rsid w:val="0000009C"/>
    <w:rsid w:val="00057F28"/>
    <w:rsid w:val="000F53CE"/>
    <w:rsid w:val="00120689"/>
    <w:rsid w:val="0014610A"/>
    <w:rsid w:val="001647A6"/>
    <w:rsid w:val="00194A82"/>
    <w:rsid w:val="00202A6A"/>
    <w:rsid w:val="00213839"/>
    <w:rsid w:val="00216CD0"/>
    <w:rsid w:val="002338C8"/>
    <w:rsid w:val="00292A81"/>
    <w:rsid w:val="002B7450"/>
    <w:rsid w:val="003172DD"/>
    <w:rsid w:val="003C0A61"/>
    <w:rsid w:val="003F454D"/>
    <w:rsid w:val="00477087"/>
    <w:rsid w:val="00490E23"/>
    <w:rsid w:val="005C12A4"/>
    <w:rsid w:val="005D2AE6"/>
    <w:rsid w:val="00712C26"/>
    <w:rsid w:val="007239F5"/>
    <w:rsid w:val="00765F0C"/>
    <w:rsid w:val="007A0788"/>
    <w:rsid w:val="007B5ECF"/>
    <w:rsid w:val="00817629"/>
    <w:rsid w:val="00955E55"/>
    <w:rsid w:val="00A13B1D"/>
    <w:rsid w:val="00AC33B6"/>
    <w:rsid w:val="00AE3F47"/>
    <w:rsid w:val="00BD2DF4"/>
    <w:rsid w:val="00CB5228"/>
    <w:rsid w:val="00CE1E58"/>
    <w:rsid w:val="00D11D43"/>
    <w:rsid w:val="00D906F2"/>
    <w:rsid w:val="00DC333A"/>
    <w:rsid w:val="00E63048"/>
    <w:rsid w:val="00E826E0"/>
    <w:rsid w:val="00EC4A25"/>
    <w:rsid w:val="00EF1D66"/>
    <w:rsid w:val="00FE043B"/>
    <w:rsid w:val="00FE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43"/>
  </w:style>
  <w:style w:type="paragraph" w:styleId="1">
    <w:name w:val="heading 1"/>
    <w:basedOn w:val="a"/>
    <w:next w:val="a"/>
    <w:link w:val="10"/>
    <w:uiPriority w:val="9"/>
    <w:qFormat/>
    <w:rsid w:val="00120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6C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CD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D0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2B7450"/>
    <w:pPr>
      <w:ind w:left="720"/>
      <w:contextualSpacing/>
    </w:pPr>
  </w:style>
  <w:style w:type="table" w:styleId="a9">
    <w:name w:val="Table Grid"/>
    <w:basedOn w:val="a1"/>
    <w:uiPriority w:val="59"/>
    <w:rsid w:val="0000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B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ECF"/>
  </w:style>
  <w:style w:type="paragraph" w:styleId="ac">
    <w:name w:val="footer"/>
    <w:basedOn w:val="a"/>
    <w:link w:val="ad"/>
    <w:uiPriority w:val="99"/>
    <w:semiHidden/>
    <w:unhideWhenUsed/>
    <w:rsid w:val="007B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ECF"/>
  </w:style>
  <w:style w:type="paragraph" w:styleId="ae">
    <w:name w:val="Body Text"/>
    <w:basedOn w:val="a"/>
    <w:link w:val="af"/>
    <w:rsid w:val="007B5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B5E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1206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0689"/>
  </w:style>
  <w:style w:type="paragraph" w:styleId="21">
    <w:name w:val="Body Text Indent 2"/>
    <w:basedOn w:val="a"/>
    <w:link w:val="22"/>
    <w:uiPriority w:val="99"/>
    <w:semiHidden/>
    <w:unhideWhenUsed/>
    <w:rsid w:val="001206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0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7DC94-C0AC-4676-BF12-9FFC1257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22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2014-03-26T09:49:00Z</cp:lastPrinted>
  <dcterms:created xsi:type="dcterms:W3CDTF">2012-10-01T07:03:00Z</dcterms:created>
  <dcterms:modified xsi:type="dcterms:W3CDTF">2014-03-27T12:35:00Z</dcterms:modified>
</cp:coreProperties>
</file>